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3A66" w14:textId="62816084" w:rsidR="009C230D" w:rsidRPr="005D6DC8" w:rsidRDefault="009C230D" w:rsidP="007D3E0B">
      <w:pPr>
        <w:shd w:val="clear" w:color="auto" w:fill="FFFFFF"/>
        <w:ind w:left="6237" w:right="45" w:firstLine="0"/>
      </w:pPr>
      <w:r w:rsidRPr="005D6DC8">
        <w:t>Приложение</w:t>
      </w:r>
      <w:r w:rsidR="0015464D">
        <w:t xml:space="preserve"> </w:t>
      </w:r>
      <w:r w:rsidR="007D3E0B">
        <w:t xml:space="preserve">к письму </w:t>
      </w:r>
      <w:r w:rsidR="007D3E0B">
        <w:br/>
        <w:t>№</w:t>
      </w:r>
      <w:r w:rsidR="004109F8">
        <w:t xml:space="preserve"> 125/07-63</w:t>
      </w:r>
      <w:r w:rsidR="007D3E0B">
        <w:t xml:space="preserve"> от</w:t>
      </w:r>
      <w:r w:rsidR="004109F8">
        <w:t xml:space="preserve"> 14.04.202</w:t>
      </w:r>
      <w:r w:rsidR="0015464D">
        <w:t>2</w:t>
      </w:r>
    </w:p>
    <w:p w14:paraId="41CF44BC" w14:textId="76F71CB8" w:rsidR="009C230D" w:rsidRDefault="009C230D" w:rsidP="009C230D">
      <w:pPr>
        <w:shd w:val="clear" w:color="auto" w:fill="FFFFFF"/>
        <w:ind w:right="45"/>
        <w:jc w:val="right"/>
        <w:rPr>
          <w:b/>
          <w:bCs/>
        </w:rPr>
      </w:pPr>
    </w:p>
    <w:p w14:paraId="304F8F50" w14:textId="77777777" w:rsidR="0062265B" w:rsidRPr="005D6DC8" w:rsidRDefault="00DD5218" w:rsidP="00A724FE">
      <w:pPr>
        <w:shd w:val="clear" w:color="auto" w:fill="FFFFFF"/>
        <w:ind w:right="45"/>
        <w:jc w:val="center"/>
        <w:rPr>
          <w:b/>
          <w:bCs/>
        </w:rPr>
      </w:pPr>
      <w:r w:rsidRPr="005D6DC8">
        <w:rPr>
          <w:b/>
          <w:bCs/>
        </w:rPr>
        <w:t xml:space="preserve">ТРЕБОВАНИЯ К </w:t>
      </w:r>
      <w:r w:rsidR="0062265B" w:rsidRPr="005D6DC8">
        <w:rPr>
          <w:b/>
          <w:bCs/>
        </w:rPr>
        <w:t xml:space="preserve">ОФОРМЛЕНИЮ </w:t>
      </w:r>
    </w:p>
    <w:p w14:paraId="42A4753D" w14:textId="7518C1EC" w:rsidR="00DD5218" w:rsidRPr="005D6DC8" w:rsidRDefault="00DD5218" w:rsidP="00A724FE">
      <w:pPr>
        <w:shd w:val="clear" w:color="auto" w:fill="FFFFFF"/>
        <w:ind w:right="45"/>
        <w:jc w:val="center"/>
        <w:rPr>
          <w:b/>
          <w:bCs/>
        </w:rPr>
      </w:pPr>
      <w:r w:rsidRPr="005D6DC8">
        <w:rPr>
          <w:b/>
          <w:bCs/>
        </w:rPr>
        <w:t>ПРЕДОСТАВЛЯЕМЫ</w:t>
      </w:r>
      <w:r w:rsidR="0062265B" w:rsidRPr="005D6DC8">
        <w:rPr>
          <w:b/>
          <w:bCs/>
        </w:rPr>
        <w:t>Х</w:t>
      </w:r>
      <w:r w:rsidRPr="005D6DC8">
        <w:rPr>
          <w:b/>
          <w:bCs/>
        </w:rPr>
        <w:t xml:space="preserve"> МАТЕРИАЛ</w:t>
      </w:r>
      <w:r w:rsidR="0062265B" w:rsidRPr="005D6DC8">
        <w:rPr>
          <w:b/>
          <w:bCs/>
        </w:rPr>
        <w:t>ОВ</w:t>
      </w:r>
    </w:p>
    <w:p w14:paraId="51D47C36" w14:textId="03C2808B" w:rsidR="00CB615C" w:rsidRDefault="00CB615C" w:rsidP="00A724FE">
      <w:pPr>
        <w:shd w:val="clear" w:color="auto" w:fill="FFFFFF"/>
        <w:ind w:right="45"/>
        <w:jc w:val="center"/>
        <w:rPr>
          <w:b/>
          <w:bCs/>
        </w:rPr>
      </w:pPr>
    </w:p>
    <w:p w14:paraId="57C9F95C" w14:textId="0E5E9D8B" w:rsidR="002F6CBF" w:rsidRPr="002F6CBF" w:rsidRDefault="002F6CBF" w:rsidP="007D3E0B">
      <w:pPr>
        <w:shd w:val="clear" w:color="auto" w:fill="FFFFFF"/>
        <w:tabs>
          <w:tab w:val="left" w:pos="1134"/>
        </w:tabs>
        <w:ind w:right="45"/>
      </w:pPr>
      <w:r w:rsidRPr="002F6CBF">
        <w:t>Материалы</w:t>
      </w:r>
      <w:r>
        <w:t xml:space="preserve"> для сборника </w:t>
      </w:r>
      <w:r w:rsidRPr="005D6DC8">
        <w:rPr>
          <w:rFonts w:eastAsia="Times New Roman"/>
          <w:lang w:eastAsia="ru-RU"/>
        </w:rPr>
        <w:t>научно-методических работ «Непрерывное образование в сфере культуры»</w:t>
      </w:r>
      <w:r w:rsidRPr="002F6CBF">
        <w:t xml:space="preserve"> предоставляются в следующем виде:</w:t>
      </w:r>
    </w:p>
    <w:p w14:paraId="43585EA9" w14:textId="53D380C3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2F6CBF">
        <w:rPr>
          <w:rFonts w:ascii="Times New Roman" w:hAnsi="Times New Roman"/>
          <w:sz w:val="28"/>
          <w:szCs w:val="28"/>
        </w:rPr>
        <w:t>Формат</w:t>
      </w:r>
      <w:r w:rsidRPr="002F6C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6CBF">
        <w:rPr>
          <w:rFonts w:ascii="Times New Roman" w:hAnsi="Times New Roman"/>
          <w:sz w:val="28"/>
          <w:szCs w:val="28"/>
        </w:rPr>
        <w:t>текста</w:t>
      </w:r>
      <w:r w:rsidRPr="002F6C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6CBF">
        <w:rPr>
          <w:rFonts w:ascii="Times New Roman" w:eastAsia="Times New Roman" w:hAnsi="Times New Roman"/>
          <w:noProof/>
          <w:sz w:val="28"/>
          <w:szCs w:val="28"/>
          <w:lang w:val="en-US"/>
        </w:rPr>
        <w:t>Microsoft Word (*.doc, *.docx).</w:t>
      </w:r>
    </w:p>
    <w:p w14:paraId="26F21845" w14:textId="73FFAA6E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2F6CBF">
        <w:rPr>
          <w:rFonts w:ascii="Times New Roman" w:eastAsia="Times New Roman" w:hAnsi="Times New Roman"/>
          <w:noProof/>
          <w:sz w:val="28"/>
          <w:szCs w:val="28"/>
        </w:rPr>
        <w:t>Ориентация книжная</w:t>
      </w:r>
      <w:r>
        <w:rPr>
          <w:rFonts w:ascii="Times New Roman" w:eastAsia="Times New Roman" w:hAnsi="Times New Roman"/>
          <w:noProof/>
          <w:sz w:val="28"/>
          <w:szCs w:val="28"/>
        </w:rPr>
        <w:t>.</w:t>
      </w:r>
    </w:p>
    <w:p w14:paraId="7AA651B5" w14:textId="323A25E3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</w:rPr>
      </w:pPr>
      <w:r w:rsidRPr="002F6CBF">
        <w:rPr>
          <w:rFonts w:ascii="Times New Roman" w:hAnsi="Times New Roman"/>
          <w:sz w:val="28"/>
          <w:szCs w:val="28"/>
        </w:rPr>
        <w:t>Формат страницы: А4 (210x297 мм)</w:t>
      </w:r>
      <w:r>
        <w:rPr>
          <w:rFonts w:ascii="Times New Roman" w:hAnsi="Times New Roman"/>
          <w:sz w:val="28"/>
          <w:szCs w:val="28"/>
        </w:rPr>
        <w:t>.</w:t>
      </w:r>
    </w:p>
    <w:p w14:paraId="7F49538A" w14:textId="77777777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</w:rPr>
      </w:pPr>
      <w:r w:rsidRPr="002F6CBF">
        <w:rPr>
          <w:rFonts w:ascii="Times New Roman" w:hAnsi="Times New Roman"/>
          <w:spacing w:val="-2"/>
          <w:sz w:val="28"/>
          <w:szCs w:val="28"/>
        </w:rPr>
        <w:t xml:space="preserve">Поля </w:t>
      </w:r>
      <w:r w:rsidRPr="002F6CBF">
        <w:rPr>
          <w:rFonts w:ascii="Times New Roman" w:hAnsi="Times New Roman"/>
          <w:sz w:val="28"/>
          <w:szCs w:val="28"/>
        </w:rPr>
        <w:t xml:space="preserve">(верхнее, нижнее, левое, правое) </w:t>
      </w:r>
      <w:r w:rsidRPr="002F6CBF">
        <w:rPr>
          <w:rFonts w:ascii="Times New Roman" w:hAnsi="Times New Roman"/>
          <w:spacing w:val="-2"/>
          <w:sz w:val="28"/>
          <w:szCs w:val="28"/>
        </w:rPr>
        <w:t>- 20 мм.</w:t>
      </w:r>
    </w:p>
    <w:p w14:paraId="5ACAF419" w14:textId="7BCC4CE7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2F6CBF">
        <w:rPr>
          <w:rFonts w:ascii="Times New Roman" w:hAnsi="Times New Roman"/>
          <w:sz w:val="28"/>
          <w:szCs w:val="28"/>
        </w:rPr>
        <w:t>Шрифт</w:t>
      </w:r>
      <w:r w:rsidRPr="002F6CB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F6CBF">
        <w:rPr>
          <w:rFonts w:ascii="Times New Roman" w:hAnsi="Times New Roman"/>
          <w:sz w:val="28"/>
          <w:szCs w:val="28"/>
        </w:rPr>
        <w:t>кегль</w:t>
      </w:r>
      <w:r w:rsidRPr="002F6CBF">
        <w:rPr>
          <w:rFonts w:ascii="Times New Roman" w:hAnsi="Times New Roman"/>
          <w:sz w:val="28"/>
          <w:szCs w:val="28"/>
          <w:lang w:val="en-US"/>
        </w:rPr>
        <w:t xml:space="preserve"> - 14, </w:t>
      </w:r>
      <w:r w:rsidRPr="002F6CBF">
        <w:rPr>
          <w:rFonts w:ascii="Times New Roman" w:hAnsi="Times New Roman"/>
          <w:sz w:val="28"/>
          <w:szCs w:val="28"/>
        </w:rPr>
        <w:t>тип</w:t>
      </w:r>
      <w:r w:rsidRPr="002F6CBF">
        <w:rPr>
          <w:rFonts w:ascii="Times New Roman" w:hAnsi="Times New Roman"/>
          <w:sz w:val="28"/>
          <w:szCs w:val="28"/>
          <w:lang w:val="en-US"/>
        </w:rPr>
        <w:t>: Times New Roman.</w:t>
      </w:r>
    </w:p>
    <w:p w14:paraId="170165C5" w14:textId="67AF3925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2F6CBF">
        <w:rPr>
          <w:rFonts w:ascii="Times New Roman" w:hAnsi="Times New Roman"/>
          <w:sz w:val="28"/>
          <w:szCs w:val="28"/>
        </w:rPr>
        <w:t xml:space="preserve">Межстрочный интервал – </w:t>
      </w:r>
      <w:r>
        <w:rPr>
          <w:rFonts w:ascii="Times New Roman" w:hAnsi="Times New Roman"/>
          <w:sz w:val="28"/>
          <w:szCs w:val="28"/>
        </w:rPr>
        <w:t>одинарный.</w:t>
      </w:r>
    </w:p>
    <w:p w14:paraId="016C6AC4" w14:textId="48302AC4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2F6CBF">
        <w:rPr>
          <w:rFonts w:ascii="Times New Roman" w:hAnsi="Times New Roman"/>
          <w:sz w:val="28"/>
          <w:szCs w:val="28"/>
        </w:rPr>
        <w:t>Нумерация страниц не ведется</w:t>
      </w:r>
      <w:r>
        <w:rPr>
          <w:rFonts w:ascii="Times New Roman" w:hAnsi="Times New Roman"/>
          <w:sz w:val="28"/>
          <w:szCs w:val="28"/>
        </w:rPr>
        <w:t>.</w:t>
      </w:r>
    </w:p>
    <w:p w14:paraId="0A5D3908" w14:textId="504912F8" w:rsidR="002F6CBF" w:rsidRPr="002F6CBF" w:rsidRDefault="002F6CBF" w:rsidP="007D3E0B">
      <w:pPr>
        <w:pStyle w:val="a6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2F6CBF">
        <w:rPr>
          <w:rFonts w:ascii="Times New Roman" w:hAnsi="Times New Roman"/>
          <w:sz w:val="28"/>
          <w:szCs w:val="28"/>
        </w:rPr>
        <w:t xml:space="preserve">Оригинальность текста не менее </w:t>
      </w:r>
      <w:r>
        <w:rPr>
          <w:rFonts w:ascii="Times New Roman" w:hAnsi="Times New Roman"/>
          <w:sz w:val="28"/>
          <w:szCs w:val="28"/>
        </w:rPr>
        <w:t>70</w:t>
      </w:r>
      <w:r w:rsidRPr="002F6CB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6E77513C" w14:textId="77777777" w:rsidR="002F6CBF" w:rsidRPr="002F6CBF" w:rsidRDefault="002F6CBF" w:rsidP="007D3E0B">
      <w:pPr>
        <w:shd w:val="clear" w:color="auto" w:fill="FFFFFF"/>
        <w:tabs>
          <w:tab w:val="left" w:pos="1134"/>
        </w:tabs>
        <w:ind w:right="45"/>
      </w:pPr>
    </w:p>
    <w:p w14:paraId="49223DC9" w14:textId="28466294" w:rsidR="00206711" w:rsidRPr="005D6DC8" w:rsidRDefault="00206711" w:rsidP="007D3E0B">
      <w:pPr>
        <w:shd w:val="clear" w:color="auto" w:fill="FFFFFF"/>
        <w:tabs>
          <w:tab w:val="left" w:pos="1134"/>
        </w:tabs>
        <w:rPr>
          <w:rFonts w:eastAsia="Times New Roman"/>
          <w:lang w:eastAsia="ru-RU"/>
        </w:rPr>
      </w:pPr>
      <w:r w:rsidRPr="005D6DC8">
        <w:rPr>
          <w:rFonts w:eastAsia="Times New Roman"/>
          <w:lang w:eastAsia="ru-RU"/>
        </w:rPr>
        <w:t>Подготовка</w:t>
      </w:r>
      <w:r w:rsidR="0062265B" w:rsidRPr="005D6DC8">
        <w:rPr>
          <w:rFonts w:eastAsia="Times New Roman"/>
          <w:lang w:eastAsia="ru-RU"/>
        </w:rPr>
        <w:t xml:space="preserve"> материалов </w:t>
      </w:r>
      <w:r w:rsidRPr="005D6DC8">
        <w:rPr>
          <w:rFonts w:eastAsia="Times New Roman"/>
          <w:lang w:eastAsia="ru-RU"/>
        </w:rPr>
        <w:t xml:space="preserve">к публикации </w:t>
      </w:r>
      <w:r w:rsidR="0062265B" w:rsidRPr="005D6DC8">
        <w:rPr>
          <w:rFonts w:eastAsia="Times New Roman"/>
          <w:lang w:eastAsia="ru-RU"/>
        </w:rPr>
        <w:t xml:space="preserve">в сборнике </w:t>
      </w:r>
      <w:r w:rsidRPr="005D6DC8">
        <w:rPr>
          <w:rFonts w:eastAsia="Times New Roman"/>
          <w:lang w:eastAsia="ru-RU"/>
        </w:rPr>
        <w:t xml:space="preserve">регламентируется стандартами, разработанными для библиотечной и издательской деятельности. </w:t>
      </w:r>
    </w:p>
    <w:p w14:paraId="3D17BA6A" w14:textId="2E93697F" w:rsidR="00342756" w:rsidRPr="005D6DC8" w:rsidRDefault="00342756" w:rsidP="007D3E0B">
      <w:pPr>
        <w:shd w:val="clear" w:color="auto" w:fill="FFFFFF"/>
        <w:tabs>
          <w:tab w:val="left" w:pos="1134"/>
        </w:tabs>
        <w:rPr>
          <w:rFonts w:eastAsia="Times New Roman"/>
          <w:lang w:eastAsia="ru-RU"/>
        </w:rPr>
      </w:pPr>
      <w:r w:rsidRPr="005D6DC8">
        <w:rPr>
          <w:rFonts w:eastAsia="Times New Roman"/>
          <w:lang w:eastAsia="ru-RU"/>
        </w:rPr>
        <w:t>На данный момент актуальны ГОСТы:</w:t>
      </w:r>
    </w:p>
    <w:p w14:paraId="68430A0C" w14:textId="5C65A24F" w:rsidR="004F45F6" w:rsidRPr="005D6DC8" w:rsidRDefault="004F45F6" w:rsidP="007D3E0B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DC8">
        <w:rPr>
          <w:rFonts w:ascii="Times New Roman" w:eastAsia="Times New Roman" w:hAnsi="Times New Roman"/>
          <w:sz w:val="28"/>
          <w:szCs w:val="28"/>
          <w:lang w:eastAsia="ru-RU"/>
        </w:rPr>
        <w:t>ГОСТ Р 7.82-2001 Библиографическая запись. Библиографическое описание электронных ресурсов;</w:t>
      </w:r>
    </w:p>
    <w:p w14:paraId="48719206" w14:textId="05BAF171" w:rsidR="00342756" w:rsidRPr="005D6DC8" w:rsidRDefault="00342756" w:rsidP="007D3E0B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lang w:eastAsia="ru-RU"/>
        </w:rPr>
      </w:pPr>
      <w:r w:rsidRPr="005D6DC8">
        <w:rPr>
          <w:rFonts w:eastAsia="Times New Roman"/>
          <w:lang w:eastAsia="ru-RU"/>
        </w:rPr>
        <w:t>ГОСТ Р 7.0</w:t>
      </w:r>
      <w:r w:rsidR="004F45F6" w:rsidRPr="005D6DC8">
        <w:rPr>
          <w:rFonts w:eastAsia="Times New Roman"/>
          <w:lang w:eastAsia="ru-RU"/>
        </w:rPr>
        <w:t>.</w:t>
      </w:r>
      <w:r w:rsidRPr="005D6DC8">
        <w:rPr>
          <w:rFonts w:eastAsia="Times New Roman"/>
          <w:lang w:eastAsia="ru-RU"/>
        </w:rPr>
        <w:t xml:space="preserve">5-2008 </w:t>
      </w:r>
      <w:r w:rsidR="00BE0E81" w:rsidRPr="005D6DC8">
        <w:rPr>
          <w:rFonts w:eastAsia="Times New Roman"/>
          <w:lang w:eastAsia="ru-RU"/>
        </w:rPr>
        <w:t>Библиографическая ссылка</w:t>
      </w:r>
      <w:r w:rsidRPr="005D6DC8">
        <w:rPr>
          <w:shd w:val="clear" w:color="auto" w:fill="FFFFFF"/>
        </w:rPr>
        <w:t>;</w:t>
      </w:r>
    </w:p>
    <w:p w14:paraId="0AC0856A" w14:textId="2F06AFCF" w:rsidR="00FB35E4" w:rsidRPr="005D6DC8" w:rsidRDefault="00342756" w:rsidP="007D3E0B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lang w:eastAsia="ru-RU"/>
        </w:rPr>
      </w:pPr>
      <w:r w:rsidRPr="005D6DC8">
        <w:rPr>
          <w:rFonts w:eastAsia="Times New Roman"/>
          <w:lang w:eastAsia="ru-RU"/>
        </w:rPr>
        <w:t>ГОСТ Р</w:t>
      </w:r>
      <w:r w:rsidR="004F45F6" w:rsidRPr="005D6DC8">
        <w:rPr>
          <w:rFonts w:eastAsia="Times New Roman"/>
          <w:lang w:eastAsia="ru-RU"/>
        </w:rPr>
        <w:t xml:space="preserve"> </w:t>
      </w:r>
      <w:r w:rsidRPr="005D6DC8">
        <w:rPr>
          <w:rFonts w:eastAsia="Times New Roman"/>
          <w:lang w:eastAsia="ru-RU"/>
        </w:rPr>
        <w:t>7.0.100</w:t>
      </w:r>
      <w:r w:rsidR="00162715" w:rsidRPr="005D6DC8">
        <w:rPr>
          <w:rFonts w:eastAsia="Times New Roman"/>
          <w:lang w:eastAsia="ru-RU"/>
        </w:rPr>
        <w:t>-</w:t>
      </w:r>
      <w:r w:rsidRPr="005D6DC8">
        <w:rPr>
          <w:rFonts w:eastAsia="Times New Roman"/>
          <w:lang w:eastAsia="ru-RU"/>
        </w:rPr>
        <w:t xml:space="preserve">2018 </w:t>
      </w:r>
      <w:r w:rsidR="00970F66" w:rsidRPr="005D6DC8">
        <w:rPr>
          <w:rFonts w:eastAsia="Times New Roman"/>
          <w:lang w:eastAsia="ru-RU"/>
        </w:rPr>
        <w:t>Библиографическая запись. Библиографическое описание.</w:t>
      </w:r>
    </w:p>
    <w:p w14:paraId="2170B444" w14:textId="096AE0F8" w:rsidR="00342756" w:rsidRPr="005D6DC8" w:rsidRDefault="00FB35E4" w:rsidP="007D3E0B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lang w:eastAsia="ru-RU"/>
        </w:rPr>
      </w:pPr>
      <w:r w:rsidRPr="005D6DC8">
        <w:rPr>
          <w:rFonts w:eastAsia="Times New Roman"/>
          <w:lang w:eastAsia="ru-RU"/>
        </w:rPr>
        <w:t xml:space="preserve">ГОСТ 7.80-2000 Библиографическая запись. Заголовок. Общие требования и правила составления. </w:t>
      </w:r>
      <w:r w:rsidR="00970F66" w:rsidRPr="005D6DC8">
        <w:rPr>
          <w:rFonts w:eastAsia="Times New Roman"/>
          <w:lang w:eastAsia="ru-RU"/>
        </w:rPr>
        <w:t xml:space="preserve"> </w:t>
      </w:r>
    </w:p>
    <w:p w14:paraId="71AAB612" w14:textId="77777777" w:rsidR="00342756" w:rsidRPr="005D6DC8" w:rsidRDefault="00342756" w:rsidP="007D3E0B">
      <w:pPr>
        <w:shd w:val="clear" w:color="auto" w:fill="FFFFFF"/>
        <w:tabs>
          <w:tab w:val="left" w:pos="1134"/>
        </w:tabs>
        <w:rPr>
          <w:rFonts w:eastAsia="Times New Roman"/>
          <w:lang w:eastAsia="ru-RU"/>
        </w:rPr>
      </w:pPr>
    </w:p>
    <w:p w14:paraId="41A92CB9" w14:textId="62BA18A8" w:rsidR="00206711" w:rsidRPr="005D6DC8" w:rsidRDefault="00206711" w:rsidP="007D3E0B">
      <w:pPr>
        <w:tabs>
          <w:tab w:val="left" w:pos="1134"/>
        </w:tabs>
        <w:jc w:val="center"/>
        <w:rPr>
          <w:b/>
          <w:bCs/>
          <w:lang w:eastAsia="ru-RU"/>
        </w:rPr>
      </w:pPr>
      <w:r w:rsidRPr="005D6DC8">
        <w:rPr>
          <w:b/>
          <w:bCs/>
          <w:lang w:eastAsia="ru-RU"/>
        </w:rPr>
        <w:t>Структура статьи</w:t>
      </w:r>
    </w:p>
    <w:p w14:paraId="2B3AFD1E" w14:textId="599905D7" w:rsidR="00A810BF" w:rsidRPr="00121CFF" w:rsidRDefault="00A810BF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Информация об авторе (ФИО, ученое звание, степень (при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81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место работы, должность)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выравнивание по правому краю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411649" w14:textId="2B05E446" w:rsidR="004D0D1B" w:rsidRPr="00A64884" w:rsidRDefault="004D0D1B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Заголовок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64884">
        <w:rPr>
          <w:rFonts w:ascii="Times New Roman" w:eastAsia="Times New Roman" w:hAnsi="Times New Roman"/>
          <w:sz w:val="28"/>
          <w:szCs w:val="28"/>
          <w:lang w:eastAsia="ru-RU"/>
        </w:rPr>
        <w:t>прописные буквы, шрифт жирный, выравнивание по центру).</w:t>
      </w:r>
    </w:p>
    <w:p w14:paraId="24247028" w14:textId="436128E8" w:rsidR="00121CFF" w:rsidRPr="004D0D1B" w:rsidRDefault="00206711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Аннотация</w:t>
      </w:r>
      <w:r w:rsidR="003F32F1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AA2"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(не более 500 символов) </w:t>
      </w:r>
      <w:r w:rsidR="00D5111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F32F1" w:rsidRPr="004D0D1B">
        <w:rPr>
          <w:rFonts w:ascii="Times New Roman" w:hAnsi="Times New Roman"/>
          <w:sz w:val="28"/>
          <w:szCs w:val="28"/>
          <w:shd w:val="clear" w:color="auto" w:fill="FFFFFF"/>
        </w:rPr>
        <w:t>сжатое изложение материала</w:t>
      </w:r>
      <w:r w:rsidR="00B37AA2" w:rsidRPr="004D0D1B">
        <w:rPr>
          <w:rFonts w:ascii="Times New Roman" w:hAnsi="Times New Roman"/>
          <w:sz w:val="28"/>
          <w:szCs w:val="28"/>
          <w:shd w:val="clear" w:color="auto" w:fill="FFFFFF"/>
        </w:rPr>
        <w:t>, раскрывающее краткое содержание статьи, основные выводы</w:t>
      </w:r>
      <w:r w:rsidR="004D0D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52284"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69B144" w14:textId="76E407D2" w:rsidR="00121CFF" w:rsidRPr="00121CFF" w:rsidRDefault="00206711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Ключевые слова</w:t>
      </w:r>
      <w:r w:rsidR="00CB615C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B615C" w:rsidRPr="00121CFF">
        <w:rPr>
          <w:rFonts w:ascii="Times New Roman" w:hAnsi="Times New Roman"/>
          <w:sz w:val="28"/>
          <w:szCs w:val="28"/>
        </w:rPr>
        <w:t>отдельные слова или словосочетания (</w:t>
      </w:r>
      <w:r w:rsidR="00852284" w:rsidRPr="004D0D1B">
        <w:rPr>
          <w:rFonts w:ascii="Times New Roman" w:hAnsi="Times New Roman"/>
          <w:sz w:val="28"/>
          <w:szCs w:val="28"/>
        </w:rPr>
        <w:t>от 5 до 7 слов</w:t>
      </w:r>
      <w:r w:rsidR="00CB615C" w:rsidRPr="00121CFF">
        <w:rPr>
          <w:rFonts w:ascii="Times New Roman" w:hAnsi="Times New Roman"/>
          <w:sz w:val="28"/>
          <w:szCs w:val="28"/>
        </w:rPr>
        <w:t>), которые обозначают терминологическую область статьи</w:t>
      </w:r>
      <w:r w:rsidR="002A4523" w:rsidRPr="00121CFF">
        <w:rPr>
          <w:rFonts w:ascii="Times New Roman" w:hAnsi="Times New Roman"/>
          <w:sz w:val="28"/>
          <w:szCs w:val="28"/>
        </w:rPr>
        <w:t>,</w:t>
      </w:r>
      <w:r w:rsidR="001661AC" w:rsidRPr="00121CFF">
        <w:rPr>
          <w:rFonts w:ascii="Times New Roman" w:hAnsi="Times New Roman"/>
          <w:sz w:val="28"/>
          <w:szCs w:val="28"/>
        </w:rPr>
        <w:t xml:space="preserve"> </w:t>
      </w:r>
      <w:r w:rsidR="00CB615C" w:rsidRPr="00121CFF">
        <w:rPr>
          <w:rFonts w:ascii="Times New Roman" w:hAnsi="Times New Roman"/>
          <w:sz w:val="28"/>
          <w:szCs w:val="28"/>
        </w:rPr>
        <w:t>раскры</w:t>
      </w:r>
      <w:r w:rsidR="002A4523" w:rsidRPr="00121CFF">
        <w:rPr>
          <w:rFonts w:ascii="Times New Roman" w:hAnsi="Times New Roman"/>
          <w:sz w:val="28"/>
          <w:szCs w:val="28"/>
        </w:rPr>
        <w:t>вают</w:t>
      </w:r>
      <w:r w:rsidR="00CB615C" w:rsidRPr="00121CFF">
        <w:rPr>
          <w:rFonts w:ascii="Times New Roman" w:hAnsi="Times New Roman"/>
          <w:sz w:val="28"/>
          <w:szCs w:val="28"/>
        </w:rPr>
        <w:t xml:space="preserve"> тематическую направленность</w:t>
      </w:r>
      <w:r w:rsidR="00CB615C" w:rsidRPr="00121C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949347" w14:textId="73B24C82" w:rsidR="00121CFF" w:rsidRPr="004D0D1B" w:rsidRDefault="007F63CA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1B">
        <w:rPr>
          <w:rFonts w:ascii="Times New Roman" w:eastAsia="Times New Roman" w:hAnsi="Times New Roman"/>
          <w:sz w:val="28"/>
          <w:szCs w:val="28"/>
          <w:lang w:eastAsia="ru-RU"/>
        </w:rPr>
        <w:t>Текст статьи</w:t>
      </w:r>
      <w:r w:rsidR="005E77D2"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 (логика изложения материала должна быть приближена к следующей структуре</w:t>
      </w:r>
      <w:r w:rsidRPr="004D0D1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E0E81"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711"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введение, </w:t>
      </w:r>
      <w:r w:rsidRPr="004D0D1B">
        <w:rPr>
          <w:rFonts w:ascii="Times New Roman" w:eastAsia="Times New Roman" w:hAnsi="Times New Roman"/>
          <w:sz w:val="28"/>
          <w:szCs w:val="28"/>
          <w:lang w:eastAsia="ru-RU"/>
        </w:rPr>
        <w:t>основная часть</w:t>
      </w:r>
      <w:r w:rsidR="00206711" w:rsidRPr="004D0D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выводы и результаты</w:t>
      </w:r>
      <w:r w:rsidR="00206711" w:rsidRPr="004D0D1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E77D2"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8B83C3" w14:textId="35D7E6D4" w:rsidR="00121CFF" w:rsidRPr="004D0D1B" w:rsidRDefault="007F63CA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24996" w:rsidRPr="004D0D1B">
        <w:rPr>
          <w:rFonts w:ascii="Times New Roman" w:eastAsia="Times New Roman" w:hAnsi="Times New Roman"/>
          <w:sz w:val="28"/>
          <w:szCs w:val="28"/>
          <w:lang w:eastAsia="ru-RU"/>
        </w:rPr>
        <w:t>писок</w:t>
      </w:r>
      <w:r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использованной литературы</w:t>
      </w:r>
      <w:r w:rsidR="00EE2D22" w:rsidRPr="004D0D1B">
        <w:rPr>
          <w:rFonts w:ascii="Times New Roman" w:eastAsia="Times New Roman" w:hAnsi="Times New Roman"/>
          <w:sz w:val="28"/>
          <w:szCs w:val="28"/>
          <w:lang w:eastAsia="ru-RU"/>
        </w:rPr>
        <w:t xml:space="preserve"> (оформляется в соответствии с </w:t>
      </w:r>
      <w:r w:rsidR="00EE2D22" w:rsidRPr="004D0D1B">
        <w:rPr>
          <w:rFonts w:ascii="Times New Roman" w:hAnsi="Times New Roman"/>
          <w:sz w:val="28"/>
          <w:szCs w:val="28"/>
        </w:rPr>
        <w:t>ГОСТ Р 7.0.5-2008.</w:t>
      </w:r>
      <w:r w:rsidR="00EE2D22" w:rsidRPr="004D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EC14E08" w14:textId="2A477767" w:rsidR="00206711" w:rsidRDefault="00206711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Приложения.</w:t>
      </w:r>
    </w:p>
    <w:p w14:paraId="5346285E" w14:textId="7F3FBB32" w:rsidR="00734DB1" w:rsidRPr="004D0D1B" w:rsidRDefault="00EE2D22" w:rsidP="007D3E0B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1B">
        <w:rPr>
          <w:rFonts w:ascii="Times New Roman" w:hAnsi="Times New Roman"/>
          <w:sz w:val="28"/>
          <w:szCs w:val="28"/>
        </w:rPr>
        <w:lastRenderedPageBreak/>
        <w:t>Знак копирайта (©) с указанием ФИО автора и текущего года в конце статьи (</w:t>
      </w:r>
      <w:r w:rsidRPr="004D0D1B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и точность информации несут авторы).</w:t>
      </w:r>
    </w:p>
    <w:p w14:paraId="5EFC11DC" w14:textId="77777777" w:rsidR="002C644D" w:rsidRDefault="002C644D" w:rsidP="007D3E0B">
      <w:pPr>
        <w:shd w:val="clear" w:color="auto" w:fill="FFFFFF"/>
        <w:tabs>
          <w:tab w:val="left" w:pos="1134"/>
        </w:tabs>
        <w:jc w:val="center"/>
        <w:rPr>
          <w:rFonts w:eastAsia="Times New Roman"/>
          <w:b/>
          <w:bCs/>
          <w:lang w:eastAsia="ru-RU"/>
        </w:rPr>
      </w:pPr>
    </w:p>
    <w:p w14:paraId="2BBD24E5" w14:textId="436A4594" w:rsidR="00F94683" w:rsidRPr="005D6DC8" w:rsidRDefault="00F94683" w:rsidP="007D3E0B">
      <w:pPr>
        <w:shd w:val="clear" w:color="auto" w:fill="FFFFFF"/>
        <w:tabs>
          <w:tab w:val="left" w:pos="1134"/>
        </w:tabs>
        <w:jc w:val="center"/>
        <w:rPr>
          <w:rFonts w:eastAsia="Times New Roman"/>
          <w:b/>
          <w:bCs/>
          <w:lang w:eastAsia="ru-RU"/>
        </w:rPr>
      </w:pPr>
      <w:r w:rsidRPr="005D6DC8">
        <w:rPr>
          <w:rFonts w:eastAsia="Times New Roman"/>
          <w:b/>
          <w:bCs/>
          <w:lang w:eastAsia="ru-RU"/>
        </w:rPr>
        <w:t>Ссылки и сноски</w:t>
      </w:r>
    </w:p>
    <w:p w14:paraId="0939C09B" w14:textId="4B739237" w:rsidR="00701B59" w:rsidRPr="00121CFF" w:rsidRDefault="007B78AE" w:rsidP="007D3E0B">
      <w:pPr>
        <w:shd w:val="clear" w:color="auto" w:fill="FFFFFF"/>
        <w:tabs>
          <w:tab w:val="left" w:pos="1134"/>
        </w:tabs>
        <w:rPr>
          <w:rFonts w:eastAsia="Times New Roman"/>
          <w:lang w:eastAsia="ru-RU"/>
        </w:rPr>
      </w:pPr>
      <w:r w:rsidRPr="00121CFF">
        <w:rPr>
          <w:rFonts w:eastAsia="Times New Roman"/>
          <w:lang w:eastAsia="ru-RU"/>
        </w:rPr>
        <w:t xml:space="preserve">В </w:t>
      </w:r>
      <w:r w:rsidR="00701B59" w:rsidRPr="00121CFF">
        <w:rPr>
          <w:rFonts w:eastAsia="Times New Roman"/>
          <w:lang w:eastAsia="ru-RU"/>
        </w:rPr>
        <w:t>статье</w:t>
      </w:r>
      <w:r w:rsidRPr="00121CFF">
        <w:rPr>
          <w:rFonts w:eastAsia="Times New Roman"/>
          <w:lang w:eastAsia="ru-RU"/>
        </w:rPr>
        <w:t xml:space="preserve"> ссылки и сноски оформляются по ГОСТу</w:t>
      </w:r>
      <w:r w:rsidR="00701B59" w:rsidRPr="00121CFF">
        <w:rPr>
          <w:rFonts w:eastAsia="Times New Roman"/>
          <w:lang w:eastAsia="ru-RU"/>
        </w:rPr>
        <w:t>:</w:t>
      </w:r>
    </w:p>
    <w:p w14:paraId="708026FA" w14:textId="4DFFC1EC" w:rsidR="00121CFF" w:rsidRPr="00121CFF" w:rsidRDefault="003F0A0D" w:rsidP="007D3E0B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сылка представляет собой цифру в квадратных скобках. Цифра </w:t>
      </w:r>
      <w:r w:rsidR="00B2287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номер источника, который расположен в списке ссылок в конце работы. Пример: [</w:t>
      </w:r>
      <w:r w:rsidR="00701B59" w:rsidRPr="00121C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7555CB" w14:textId="77777777" w:rsidR="00121CFF" w:rsidRPr="00121CFF" w:rsidRDefault="003F0A0D" w:rsidP="007D3E0B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ногда автор ссылается на конкретную страницу источника. Тогда ее номер проставляется в скобках через запятую. Пример: [5, с.</w:t>
      </w:r>
      <w:r w:rsidR="00701B59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36]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88E800" w14:textId="77777777" w:rsidR="00121CFF" w:rsidRPr="00121CFF" w:rsidRDefault="003F0A0D" w:rsidP="007D3E0B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носки обозначаются *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6BAC03" w14:textId="77777777" w:rsidR="00121CFF" w:rsidRPr="00121CFF" w:rsidRDefault="003F0A0D" w:rsidP="007D3E0B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а странице можно разместить не больше трех сносок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378236" w14:textId="77777777" w:rsidR="00121CFF" w:rsidRPr="00121CFF" w:rsidRDefault="003F0A0D" w:rsidP="007D3E0B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умерация сносок (если больше одной) производится арабскими цифрами. Точка после цифры не ставится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94D381" w14:textId="77777777" w:rsidR="00121CFF" w:rsidRPr="00121CFF" w:rsidRDefault="00BE76A4" w:rsidP="007D3E0B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екст сноски короткий и содержательный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C85ED1" w14:textId="759B75DF" w:rsidR="007B78AE" w:rsidRDefault="00BE76A4" w:rsidP="007D3E0B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сылки и сноски размещаются сразу после </w:t>
      </w:r>
      <w:r w:rsidR="00117FF1" w:rsidRPr="00121CFF">
        <w:rPr>
          <w:rFonts w:ascii="Times New Roman" w:eastAsia="Times New Roman" w:hAnsi="Times New Roman"/>
          <w:sz w:val="28"/>
          <w:szCs w:val="28"/>
          <w:lang w:eastAsia="ru-RU"/>
        </w:rPr>
        <w:t>цитирования.</w:t>
      </w:r>
    </w:p>
    <w:p w14:paraId="6805E3F8" w14:textId="77777777" w:rsidR="000B66DE" w:rsidRPr="000B66DE" w:rsidRDefault="000B66DE" w:rsidP="007D3E0B">
      <w:pPr>
        <w:shd w:val="clear" w:color="auto" w:fill="FFFFFF"/>
        <w:tabs>
          <w:tab w:val="left" w:pos="1134"/>
        </w:tabs>
        <w:rPr>
          <w:rFonts w:eastAsia="Times New Roman"/>
          <w:lang w:eastAsia="ru-RU"/>
        </w:rPr>
      </w:pPr>
    </w:p>
    <w:p w14:paraId="1BF2A181" w14:textId="707A375B" w:rsidR="00F94683" w:rsidRPr="005D6DC8" w:rsidRDefault="00F94683" w:rsidP="007D3E0B">
      <w:pPr>
        <w:shd w:val="clear" w:color="auto" w:fill="FFFFFF"/>
        <w:tabs>
          <w:tab w:val="left" w:pos="1134"/>
        </w:tabs>
        <w:jc w:val="center"/>
        <w:rPr>
          <w:rFonts w:eastAsia="Times New Roman"/>
          <w:b/>
          <w:bCs/>
          <w:lang w:eastAsia="ru-RU"/>
        </w:rPr>
      </w:pPr>
      <w:r w:rsidRPr="005D6DC8">
        <w:rPr>
          <w:rFonts w:eastAsia="Times New Roman"/>
          <w:b/>
          <w:bCs/>
          <w:lang w:eastAsia="ru-RU"/>
        </w:rPr>
        <w:t>Список используемых источников</w:t>
      </w:r>
    </w:p>
    <w:p w14:paraId="3401DB84" w14:textId="77777777" w:rsidR="00795F76" w:rsidRPr="005D6DC8" w:rsidRDefault="007B78AE" w:rsidP="007D3E0B">
      <w:pPr>
        <w:shd w:val="clear" w:color="auto" w:fill="FFFFFF"/>
        <w:tabs>
          <w:tab w:val="left" w:pos="1134"/>
        </w:tabs>
        <w:rPr>
          <w:rFonts w:eastAsia="Times New Roman"/>
          <w:lang w:eastAsia="ru-RU"/>
        </w:rPr>
      </w:pPr>
      <w:r w:rsidRPr="005D6DC8">
        <w:rPr>
          <w:rFonts w:eastAsia="Times New Roman"/>
          <w:lang w:eastAsia="ru-RU"/>
        </w:rPr>
        <w:t xml:space="preserve">Список используемых источников </w:t>
      </w:r>
      <w:r w:rsidR="00795F76" w:rsidRPr="005D6DC8">
        <w:rPr>
          <w:rFonts w:eastAsia="Times New Roman"/>
          <w:lang w:eastAsia="ru-RU"/>
        </w:rPr>
        <w:t>необходим</w:t>
      </w:r>
      <w:r w:rsidRPr="005D6DC8">
        <w:rPr>
          <w:rFonts w:eastAsia="Times New Roman"/>
          <w:lang w:eastAsia="ru-RU"/>
        </w:rPr>
        <w:t xml:space="preserve">. </w:t>
      </w:r>
      <w:r w:rsidR="00795F76" w:rsidRPr="005D6DC8">
        <w:rPr>
          <w:rFonts w:eastAsia="Times New Roman"/>
          <w:lang w:eastAsia="ru-RU"/>
        </w:rPr>
        <w:t>Оформление также осуществляется в соответствии с ГОСТом:</w:t>
      </w:r>
    </w:p>
    <w:p w14:paraId="04782743" w14:textId="77777777" w:rsidR="00121CFF" w:rsidRPr="00121CFF" w:rsidRDefault="009E62B8" w:rsidP="007D3E0B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сточники разделяются по видам: законы и нормативные акты, научные статьи, монографии, материалы конференций. Их расположение в списке идет по юридической силе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5B09C9" w14:textId="77777777" w:rsidR="00121CFF" w:rsidRPr="00121CFF" w:rsidRDefault="009E62B8" w:rsidP="007D3E0B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сточники каждого вида располагаются в строго определенном порядке: по алфавиту, по фамилии автора, по названию сборника, альманаха, если автор не указан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5A76DB" w14:textId="77777777" w:rsidR="00121CFF" w:rsidRPr="00121CFF" w:rsidRDefault="009E62B8" w:rsidP="007D3E0B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нициалы и фамилия всегда разделяются пробелом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15FDDF" w14:textId="77777777" w:rsidR="00121CFF" w:rsidRPr="00121CFF" w:rsidRDefault="009E62B8" w:rsidP="007D3E0B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бязательна сквозная нумерация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3F4E89" w14:textId="77777777" w:rsidR="00121CFF" w:rsidRPr="00121CFF" w:rsidRDefault="009E62B8" w:rsidP="007D3E0B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орядок расположения различных источников: российские издания, зарубежные, электронные</w:t>
      </w: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BF4733" w14:textId="3C6FEEC8" w:rsidR="007B78AE" w:rsidRPr="00121CFF" w:rsidRDefault="009E62B8" w:rsidP="007D3E0B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источник </w:t>
      </w:r>
      <w:r w:rsidR="00795F76" w:rsidRPr="00121CF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должен 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упоминаться и иметь ссылку в</w:t>
      </w:r>
      <w:r w:rsidR="00D953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78AE" w:rsidRPr="00121CFF">
        <w:rPr>
          <w:rFonts w:ascii="Times New Roman" w:eastAsia="Times New Roman" w:hAnsi="Times New Roman"/>
          <w:sz w:val="28"/>
          <w:szCs w:val="28"/>
          <w:lang w:eastAsia="ru-RU"/>
        </w:rPr>
        <w:t>тексте статьи.</w:t>
      </w:r>
    </w:p>
    <w:p w14:paraId="68D3DE74" w14:textId="72A3157B" w:rsidR="00C35A25" w:rsidRDefault="00C35A25" w:rsidP="007D3E0B">
      <w:pPr>
        <w:pStyle w:val="a8"/>
        <w:tabs>
          <w:tab w:val="left" w:pos="1134"/>
        </w:tabs>
      </w:pPr>
    </w:p>
    <w:p w14:paraId="757C010C" w14:textId="5540382A" w:rsidR="0080647A" w:rsidRDefault="0080647A" w:rsidP="007D3E0B">
      <w:pPr>
        <w:pStyle w:val="a8"/>
        <w:tabs>
          <w:tab w:val="left" w:pos="1134"/>
        </w:tabs>
        <w:jc w:val="center"/>
        <w:rPr>
          <w:b/>
          <w:bCs/>
        </w:rPr>
      </w:pPr>
      <w:r w:rsidRPr="0080647A">
        <w:rPr>
          <w:b/>
          <w:bCs/>
        </w:rPr>
        <w:t xml:space="preserve">Требования к оформлению </w:t>
      </w:r>
      <w:r w:rsidR="00D51118">
        <w:rPr>
          <w:b/>
          <w:bCs/>
        </w:rPr>
        <w:t xml:space="preserve">фотографий, </w:t>
      </w:r>
      <w:r w:rsidR="00B2538E">
        <w:rPr>
          <w:b/>
          <w:bCs/>
        </w:rPr>
        <w:t>рисунков</w:t>
      </w:r>
      <w:r w:rsidR="00EE2D22">
        <w:rPr>
          <w:b/>
          <w:bCs/>
        </w:rPr>
        <w:t xml:space="preserve">, </w:t>
      </w:r>
      <w:r w:rsidRPr="0080647A">
        <w:rPr>
          <w:b/>
          <w:bCs/>
        </w:rPr>
        <w:t>иллюстраций</w:t>
      </w:r>
      <w:r w:rsidR="00EE2D22">
        <w:rPr>
          <w:b/>
          <w:bCs/>
        </w:rPr>
        <w:t xml:space="preserve">, </w:t>
      </w:r>
      <w:r w:rsidR="00EE2D22" w:rsidRPr="0066231F">
        <w:rPr>
          <w:b/>
          <w:bCs/>
        </w:rPr>
        <w:t>таблиц</w:t>
      </w:r>
      <w:r w:rsidR="005A5B29" w:rsidRPr="0066231F">
        <w:rPr>
          <w:b/>
          <w:bCs/>
        </w:rPr>
        <w:t>,</w:t>
      </w:r>
      <w:r w:rsidR="005A5B29">
        <w:rPr>
          <w:b/>
          <w:bCs/>
        </w:rPr>
        <w:t xml:space="preserve"> схем</w:t>
      </w:r>
      <w:r w:rsidR="00D51118">
        <w:rPr>
          <w:b/>
          <w:bCs/>
        </w:rPr>
        <w:t>, графиков</w:t>
      </w:r>
    </w:p>
    <w:p w14:paraId="39ADED0C" w14:textId="0C4A295A" w:rsidR="00B2538E" w:rsidRPr="00B2538E" w:rsidRDefault="00B2538E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B2538E">
        <w:t xml:space="preserve">все </w:t>
      </w:r>
      <w:r w:rsidR="00D51118" w:rsidRPr="00D51118">
        <w:t>фотографи</w:t>
      </w:r>
      <w:r w:rsidR="00D51118">
        <w:t>и</w:t>
      </w:r>
      <w:r w:rsidR="00D51118" w:rsidRPr="00D51118">
        <w:t>, рисунк</w:t>
      </w:r>
      <w:r w:rsidR="00D51118">
        <w:t>и</w:t>
      </w:r>
      <w:r w:rsidR="00D51118" w:rsidRPr="00D51118">
        <w:t>, иллюстраци</w:t>
      </w:r>
      <w:r w:rsidR="00D51118">
        <w:t>и</w:t>
      </w:r>
      <w:r w:rsidR="00D51118" w:rsidRPr="00D51118">
        <w:t xml:space="preserve">, </w:t>
      </w:r>
      <w:r w:rsidR="00D51118" w:rsidRPr="0066231F">
        <w:t>таблиц</w:t>
      </w:r>
      <w:r w:rsidR="00D51118">
        <w:t>ы</w:t>
      </w:r>
      <w:r w:rsidR="00D51118" w:rsidRPr="00D51118">
        <w:t>, схем</w:t>
      </w:r>
      <w:r w:rsidR="00D51118">
        <w:t>ы</w:t>
      </w:r>
      <w:r w:rsidR="00D51118" w:rsidRPr="00D51118">
        <w:t>, график</w:t>
      </w:r>
      <w:r w:rsidR="00D51118">
        <w:t>и,</w:t>
      </w:r>
      <w:r w:rsidR="00D51118" w:rsidRPr="00B2538E">
        <w:t xml:space="preserve"> </w:t>
      </w:r>
      <w:r w:rsidR="008451E5" w:rsidRPr="0066231F">
        <w:t xml:space="preserve">именуются рисунками и </w:t>
      </w:r>
      <w:r w:rsidRPr="0066231F">
        <w:t>размещаются в</w:t>
      </w:r>
      <w:r w:rsidR="008451E5" w:rsidRPr="0066231F">
        <w:t> </w:t>
      </w:r>
      <w:r w:rsidRPr="0066231F">
        <w:t>конце статьи;</w:t>
      </w:r>
    </w:p>
    <w:p w14:paraId="1A9D3706" w14:textId="4F35200D" w:rsidR="00B2538E" w:rsidRPr="00B2538E" w:rsidRDefault="007828D9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рисунки </w:t>
      </w:r>
      <w:r w:rsidR="00B2538E" w:rsidRPr="00B2538E">
        <w:t>нумер</w:t>
      </w:r>
      <w:r>
        <w:t>уются</w:t>
      </w:r>
      <w:r w:rsidR="00B2538E" w:rsidRPr="00B2538E">
        <w:t xml:space="preserve"> арабскими</w:t>
      </w:r>
      <w:r>
        <w:t xml:space="preserve"> </w:t>
      </w:r>
      <w:r w:rsidRPr="00B2538E">
        <w:t>цифрами</w:t>
      </w:r>
      <w:r>
        <w:t xml:space="preserve"> сквозной нумерацией</w:t>
      </w:r>
      <w:r w:rsidR="00B2538E" w:rsidRPr="00B2538E">
        <w:t xml:space="preserve"> </w:t>
      </w:r>
      <w:r>
        <w:t xml:space="preserve">(пример: </w:t>
      </w:r>
      <w:r w:rsidR="00796050">
        <w:t>Рис</w:t>
      </w:r>
      <w:r w:rsidR="00676624">
        <w:t>.</w:t>
      </w:r>
      <w:r w:rsidR="00796050">
        <w:t xml:space="preserve"> 1</w:t>
      </w:r>
      <w:r>
        <w:t>)</w:t>
      </w:r>
      <w:r w:rsidR="00B2538E" w:rsidRPr="00B2538E">
        <w:t>;</w:t>
      </w:r>
    </w:p>
    <w:p w14:paraId="0670B2CA" w14:textId="3A3E2B97" w:rsidR="00B2538E" w:rsidRDefault="00B2538E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B2538E">
        <w:t>в случае</w:t>
      </w:r>
      <w:r w:rsidR="008451E5">
        <w:t>, если в статье присутствуют рисунки</w:t>
      </w:r>
      <w:r w:rsidRPr="00B2538E">
        <w:t xml:space="preserve"> и приложения</w:t>
      </w:r>
      <w:r w:rsidR="008451E5">
        <w:t xml:space="preserve">, то </w:t>
      </w:r>
      <w:r w:rsidRPr="00B2538E">
        <w:t>в</w:t>
      </w:r>
      <w:r w:rsidR="008451E5">
        <w:t> </w:t>
      </w:r>
      <w:r w:rsidRPr="00B2538E">
        <w:t>приложении применяется отдельная нумерация</w:t>
      </w:r>
      <w:r w:rsidR="008451E5">
        <w:t xml:space="preserve"> (пример: Приложение 1)</w:t>
      </w:r>
      <w:r w:rsidR="00796050">
        <w:t>;</w:t>
      </w:r>
      <w:r w:rsidRPr="00B2538E">
        <w:t xml:space="preserve"> </w:t>
      </w:r>
    </w:p>
    <w:p w14:paraId="7E1B1E56" w14:textId="080A8082" w:rsidR="00012E64" w:rsidRPr="00012E64" w:rsidRDefault="00012E64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012E64">
        <w:rPr>
          <w:color w:val="000000"/>
        </w:rPr>
        <w:t>рисунки при необходимости могут иметь тематический заголовок и пояснительные данные (подрисуночный текст).</w:t>
      </w:r>
    </w:p>
    <w:p w14:paraId="2D1DE3B7" w14:textId="77777777" w:rsidR="00012E64" w:rsidRPr="00012E64" w:rsidRDefault="00012E64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>
        <w:rPr>
          <w:color w:val="000000"/>
        </w:rPr>
        <w:lastRenderedPageBreak/>
        <w:t>при размещении фотографий обязательна подпись запечатленных на ней лиц;</w:t>
      </w:r>
    </w:p>
    <w:p w14:paraId="0FC64410" w14:textId="1B6933B2" w:rsidR="00012E64" w:rsidRPr="004113F6" w:rsidRDefault="00012E64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>
        <w:rPr>
          <w:color w:val="000000"/>
        </w:rPr>
        <w:t>ш</w:t>
      </w:r>
      <w:r w:rsidRPr="00012E64">
        <w:rPr>
          <w:color w:val="000000"/>
        </w:rPr>
        <w:t>рифт</w:t>
      </w:r>
      <w:r>
        <w:rPr>
          <w:color w:val="000000"/>
        </w:rPr>
        <w:t xml:space="preserve"> при подписании рисунков – </w:t>
      </w:r>
      <w:r w:rsidRPr="00012E64">
        <w:rPr>
          <w:color w:val="000000"/>
        </w:rPr>
        <w:t>Times New Roman, размер 12, выравнивание по центру</w:t>
      </w:r>
      <w:r>
        <w:rPr>
          <w:color w:val="000000"/>
        </w:rPr>
        <w:t>, то</w:t>
      </w:r>
      <w:r w:rsidRPr="00012E64">
        <w:rPr>
          <w:color w:val="000000"/>
        </w:rPr>
        <w:t>чка в конце названия рисунка не ставитс</w:t>
      </w:r>
      <w:r w:rsidRPr="005A5B29">
        <w:rPr>
          <w:color w:val="000000"/>
        </w:rPr>
        <w:t>я</w:t>
      </w:r>
      <w:r w:rsidR="004113F6" w:rsidRPr="005A5B29">
        <w:rPr>
          <w:color w:val="000000"/>
        </w:rPr>
        <w:t>;</w:t>
      </w:r>
    </w:p>
    <w:p w14:paraId="5C753887" w14:textId="7112DB99" w:rsidR="004113F6" w:rsidRPr="005A5B29" w:rsidRDefault="004113F6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5A5B29">
        <w:t>используемые в статье изображения должны быть формата jp</w:t>
      </w:r>
      <w:r w:rsidR="005A5B29" w:rsidRPr="005A5B29">
        <w:t>е</w:t>
      </w:r>
      <w:r w:rsidRPr="005A5B29">
        <w:t>g</w:t>
      </w:r>
      <w:r w:rsidR="0066231F">
        <w:t>.</w:t>
      </w:r>
    </w:p>
    <w:p w14:paraId="56EF8FC6" w14:textId="7B7F7776" w:rsidR="004113F6" w:rsidRPr="005A5B29" w:rsidRDefault="004113F6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5A5B29">
        <w:rPr>
          <w:rFonts w:eastAsia="Times New Roman"/>
          <w:bCs/>
          <w:noProof/>
        </w:rPr>
        <w:t>таблицы</w:t>
      </w:r>
      <w:r w:rsidRPr="005A5B29">
        <w:rPr>
          <w:rFonts w:eastAsia="Times New Roman"/>
          <w:b/>
          <w:noProof/>
        </w:rPr>
        <w:t xml:space="preserve"> </w:t>
      </w:r>
      <w:r w:rsidRPr="005A5B29">
        <w:rPr>
          <w:rFonts w:eastAsia="Times New Roman"/>
          <w:noProof/>
        </w:rPr>
        <w:t>обозначаются словом «Таблица» и нумеруются арабскими цифрами;</w:t>
      </w:r>
    </w:p>
    <w:p w14:paraId="079B6270" w14:textId="7A395966" w:rsidR="004113F6" w:rsidRPr="005A5B29" w:rsidRDefault="004113F6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5A5B29">
        <w:t>в тексте должны быть ссылки на все таблицы (таблица 1);</w:t>
      </w:r>
    </w:p>
    <w:p w14:paraId="0527A574" w14:textId="72256E43" w:rsidR="004113F6" w:rsidRPr="005A5B29" w:rsidRDefault="00E15F35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5A5B29">
        <w:t>таблица должна располагаться непосредственно после текста и отделяться от него сверху и снизу одной строкой;</w:t>
      </w:r>
    </w:p>
    <w:p w14:paraId="2103E9EB" w14:textId="257C9C17" w:rsidR="00E15F35" w:rsidRPr="005A5B29" w:rsidRDefault="00E15F35" w:rsidP="007D3E0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</w:pPr>
      <w:r w:rsidRPr="005A5B29">
        <w:t>слева над таблицей размещают слово «таблица», при необходимости указывают ее наименование (Таблица 1 – Процент охвата детей дополнительными предпрофессиональными образовательными программами)</w:t>
      </w:r>
    </w:p>
    <w:p w14:paraId="387CDF18" w14:textId="29877329" w:rsidR="000B66DE" w:rsidRDefault="000B66DE" w:rsidP="00A724FE">
      <w:pPr>
        <w:pStyle w:val="a8"/>
        <w:ind w:left="1069" w:firstLine="0"/>
        <w:rPr>
          <w:highlight w:val="green"/>
        </w:rPr>
      </w:pPr>
    </w:p>
    <w:p w14:paraId="4C59C4C2" w14:textId="02CE1438" w:rsidR="000B66DE" w:rsidRDefault="000B66DE" w:rsidP="00A724FE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Образец</w:t>
      </w:r>
      <w:r w:rsidRPr="0080647A">
        <w:rPr>
          <w:b/>
          <w:bCs/>
        </w:rPr>
        <w:t xml:space="preserve"> оформлени</w:t>
      </w:r>
      <w:r>
        <w:rPr>
          <w:b/>
          <w:bCs/>
        </w:rPr>
        <w:t>я</w:t>
      </w:r>
    </w:p>
    <w:p w14:paraId="36EA5873" w14:textId="574FFEC8" w:rsidR="000B66DE" w:rsidRDefault="000B66DE" w:rsidP="00A724FE">
      <w:pPr>
        <w:pStyle w:val="a8"/>
        <w:ind w:firstLine="0"/>
        <w:jc w:val="center"/>
        <w:rPr>
          <w:b/>
          <w:bCs/>
        </w:rPr>
      </w:pPr>
    </w:p>
    <w:p w14:paraId="4157AC18" w14:textId="5B71E15E" w:rsidR="000B66DE" w:rsidRPr="004429FD" w:rsidRDefault="000B66DE" w:rsidP="00A724FE">
      <w:pPr>
        <w:pStyle w:val="a8"/>
        <w:ind w:firstLine="0"/>
        <w:jc w:val="center"/>
        <w:rPr>
          <w:b/>
          <w:bCs/>
        </w:rPr>
      </w:pPr>
    </w:p>
    <w:p w14:paraId="3ADFCC62" w14:textId="2CD26C05" w:rsidR="000B66DE" w:rsidRPr="004429FD" w:rsidRDefault="000B66DE" w:rsidP="00A724FE">
      <w:pPr>
        <w:pStyle w:val="a8"/>
        <w:ind w:firstLine="0"/>
        <w:jc w:val="right"/>
        <w:rPr>
          <w:i/>
          <w:iCs/>
        </w:rPr>
      </w:pPr>
      <w:r w:rsidRPr="004429FD">
        <w:rPr>
          <w:b/>
          <w:bCs/>
          <w:i/>
          <w:iCs/>
        </w:rPr>
        <w:t>И</w:t>
      </w:r>
      <w:r w:rsidR="004429FD" w:rsidRPr="004429FD">
        <w:rPr>
          <w:b/>
          <w:bCs/>
          <w:i/>
          <w:iCs/>
        </w:rPr>
        <w:t>ВАНОВ</w:t>
      </w:r>
      <w:r w:rsidRPr="004429FD">
        <w:rPr>
          <w:b/>
          <w:bCs/>
          <w:i/>
          <w:iCs/>
        </w:rPr>
        <w:t xml:space="preserve"> Иван Иванович</w:t>
      </w:r>
      <w:r w:rsidR="00293626" w:rsidRPr="004429FD">
        <w:rPr>
          <w:i/>
          <w:iCs/>
        </w:rPr>
        <w:t>,</w:t>
      </w:r>
    </w:p>
    <w:p w14:paraId="7F694C94" w14:textId="77777777" w:rsidR="00115D5B" w:rsidRDefault="000B66DE" w:rsidP="00A724FE">
      <w:pPr>
        <w:pStyle w:val="a8"/>
        <w:ind w:firstLine="0"/>
        <w:jc w:val="right"/>
        <w:rPr>
          <w:i/>
          <w:iCs/>
        </w:rPr>
      </w:pPr>
      <w:r w:rsidRPr="004429FD">
        <w:rPr>
          <w:i/>
          <w:iCs/>
        </w:rPr>
        <w:t xml:space="preserve">кандидат </w:t>
      </w:r>
      <w:r w:rsidR="00763143" w:rsidRPr="004429FD">
        <w:rPr>
          <w:i/>
          <w:iCs/>
        </w:rPr>
        <w:t>педагогических наук</w:t>
      </w:r>
      <w:r w:rsidR="004429FD">
        <w:rPr>
          <w:i/>
          <w:iCs/>
        </w:rPr>
        <w:t xml:space="preserve">, </w:t>
      </w:r>
    </w:p>
    <w:p w14:paraId="3A4DB35F" w14:textId="2BFCAEFF" w:rsidR="000B66DE" w:rsidRDefault="004429FD" w:rsidP="00A724FE">
      <w:pPr>
        <w:pStyle w:val="a8"/>
        <w:ind w:firstLine="0"/>
        <w:jc w:val="right"/>
        <w:rPr>
          <w:i/>
          <w:iCs/>
        </w:rPr>
      </w:pPr>
      <w:r w:rsidRPr="004429FD">
        <w:rPr>
          <w:i/>
          <w:iCs/>
        </w:rPr>
        <w:t>директор</w:t>
      </w:r>
      <w:r>
        <w:rPr>
          <w:i/>
          <w:iCs/>
        </w:rPr>
        <w:t>,</w:t>
      </w:r>
      <w:r w:rsidR="00115D5B">
        <w:rPr>
          <w:i/>
          <w:iCs/>
        </w:rPr>
        <w:t xml:space="preserve"> </w:t>
      </w:r>
      <w:r w:rsidR="000B66DE" w:rsidRPr="004429FD">
        <w:rPr>
          <w:i/>
          <w:iCs/>
        </w:rPr>
        <w:t>Детская музыкальная школа</w:t>
      </w:r>
      <w:r w:rsidR="000C1F7A" w:rsidRPr="004429FD">
        <w:rPr>
          <w:i/>
          <w:iCs/>
        </w:rPr>
        <w:t xml:space="preserve"> № 1</w:t>
      </w:r>
      <w:r>
        <w:rPr>
          <w:i/>
          <w:iCs/>
        </w:rPr>
        <w:t>,</w:t>
      </w:r>
    </w:p>
    <w:p w14:paraId="5109B8AD" w14:textId="77777777" w:rsidR="004429FD" w:rsidRDefault="004429FD" w:rsidP="00A724FE">
      <w:pPr>
        <w:pStyle w:val="a8"/>
        <w:ind w:firstLine="0"/>
        <w:jc w:val="right"/>
        <w:rPr>
          <w:b/>
          <w:bCs/>
        </w:rPr>
      </w:pPr>
      <w:r>
        <w:rPr>
          <w:i/>
          <w:iCs/>
        </w:rPr>
        <w:t>г. Красноярск</w:t>
      </w:r>
      <w:r w:rsidRPr="004429FD">
        <w:rPr>
          <w:b/>
          <w:bCs/>
        </w:rPr>
        <w:t xml:space="preserve"> </w:t>
      </w:r>
    </w:p>
    <w:p w14:paraId="50B884FC" w14:textId="77777777" w:rsidR="004429FD" w:rsidRDefault="004429FD" w:rsidP="00A724FE">
      <w:pPr>
        <w:pStyle w:val="a8"/>
        <w:ind w:firstLine="0"/>
        <w:jc w:val="center"/>
        <w:rPr>
          <w:b/>
          <w:bCs/>
        </w:rPr>
      </w:pPr>
    </w:p>
    <w:p w14:paraId="62560485" w14:textId="7CFEA979" w:rsidR="004429FD" w:rsidRPr="004429FD" w:rsidRDefault="004429FD" w:rsidP="00A724FE">
      <w:pPr>
        <w:pStyle w:val="a8"/>
        <w:ind w:firstLine="0"/>
        <w:jc w:val="center"/>
        <w:rPr>
          <w:b/>
          <w:bCs/>
        </w:rPr>
      </w:pPr>
      <w:r w:rsidRPr="004429FD">
        <w:rPr>
          <w:b/>
          <w:bCs/>
        </w:rPr>
        <w:t>НАЗВАНИЕ СТАТЬИ</w:t>
      </w:r>
    </w:p>
    <w:p w14:paraId="69E106FD" w14:textId="3AC9D5F3" w:rsidR="00763143" w:rsidRDefault="00763143" w:rsidP="00A724FE">
      <w:pPr>
        <w:pStyle w:val="a8"/>
        <w:ind w:firstLine="0"/>
        <w:jc w:val="right"/>
        <w:rPr>
          <w:highlight w:val="green"/>
        </w:rPr>
      </w:pPr>
    </w:p>
    <w:p w14:paraId="6C2195D4" w14:textId="2594E3DD" w:rsidR="00763143" w:rsidRPr="00115D5B" w:rsidRDefault="00763143" w:rsidP="00A724FE">
      <w:pPr>
        <w:pStyle w:val="a8"/>
        <w:ind w:firstLine="0"/>
      </w:pPr>
      <w:r w:rsidRPr="00115D5B">
        <w:rPr>
          <w:b/>
          <w:bCs/>
        </w:rPr>
        <w:t xml:space="preserve">Аннотация: </w:t>
      </w:r>
      <w:bookmarkStart w:id="0" w:name="_Hlk99619995"/>
      <w:r w:rsidRPr="00115D5B">
        <w:t xml:space="preserve">текст, текст, </w:t>
      </w:r>
      <w:bookmarkEnd w:id="0"/>
      <w:r w:rsidRPr="00115D5B">
        <w:t>текст, текст, текст, текст, текст, текст, текст, текст.</w:t>
      </w:r>
    </w:p>
    <w:p w14:paraId="5BF66336" w14:textId="4F950FE5" w:rsidR="00763143" w:rsidRPr="00115D5B" w:rsidRDefault="00763143" w:rsidP="00A724FE">
      <w:pPr>
        <w:pStyle w:val="a8"/>
        <w:ind w:firstLine="0"/>
      </w:pPr>
      <w:r w:rsidRPr="00115D5B">
        <w:rPr>
          <w:b/>
          <w:bCs/>
        </w:rPr>
        <w:t xml:space="preserve">Ключевые слова: </w:t>
      </w:r>
      <w:r w:rsidRPr="00115D5B">
        <w:t>текст,</w:t>
      </w:r>
      <w:r w:rsidRPr="00115D5B">
        <w:rPr>
          <w:b/>
          <w:bCs/>
        </w:rPr>
        <w:t xml:space="preserve"> </w:t>
      </w:r>
      <w:r w:rsidRPr="00115D5B">
        <w:t>текст, текст, текст.</w:t>
      </w:r>
    </w:p>
    <w:p w14:paraId="248F9198" w14:textId="32D1400C" w:rsidR="00763143" w:rsidRPr="00115D5B" w:rsidRDefault="00763143" w:rsidP="00A724FE">
      <w:pPr>
        <w:pStyle w:val="a8"/>
        <w:ind w:firstLine="0"/>
        <w:rPr>
          <w:b/>
          <w:bCs/>
        </w:rPr>
      </w:pPr>
    </w:p>
    <w:p w14:paraId="2092DF4F" w14:textId="22E1A768" w:rsidR="00763143" w:rsidRPr="00115D5B" w:rsidRDefault="00763143" w:rsidP="00A724FE">
      <w:pPr>
        <w:pStyle w:val="a8"/>
        <w:ind w:firstLine="0"/>
      </w:pPr>
      <w:r w:rsidRPr="00115D5B">
        <w:rPr>
          <w:b/>
          <w:bCs/>
        </w:rPr>
        <w:tab/>
      </w:r>
      <w:r w:rsidRPr="00115D5B">
        <w:t xml:space="preserve">Текст. Текст. Текст. Текст [1, с. 123]. Текст. Текст. Текст (Рис. 1). Текст. </w:t>
      </w:r>
    </w:p>
    <w:p w14:paraId="3ED0022B" w14:textId="4CEFF8B9" w:rsidR="00763143" w:rsidRPr="00115D5B" w:rsidRDefault="00763143" w:rsidP="00A724FE">
      <w:pPr>
        <w:pStyle w:val="a8"/>
        <w:ind w:firstLine="0"/>
      </w:pPr>
    </w:p>
    <w:p w14:paraId="7F88E46C" w14:textId="1AE8B772" w:rsidR="00763143" w:rsidRPr="00115D5B" w:rsidRDefault="00763143" w:rsidP="00A724FE">
      <w:pPr>
        <w:pStyle w:val="a8"/>
        <w:ind w:firstLine="0"/>
        <w:jc w:val="center"/>
        <w:rPr>
          <w:b/>
          <w:bCs/>
        </w:rPr>
      </w:pPr>
      <w:r w:rsidRPr="00115D5B">
        <w:rPr>
          <w:b/>
          <w:bCs/>
        </w:rPr>
        <w:t>Список литературы</w:t>
      </w:r>
    </w:p>
    <w:p w14:paraId="1D8588D8" w14:textId="6CD23EF1" w:rsidR="004D5F12" w:rsidRPr="002E4811" w:rsidRDefault="004D5F12" w:rsidP="00A724FE">
      <w:pPr>
        <w:tabs>
          <w:tab w:val="center" w:pos="4677"/>
          <w:tab w:val="left" w:pos="5520"/>
        </w:tabs>
        <w:ind w:firstLine="0"/>
        <w:jc w:val="center"/>
        <w:rPr>
          <w:b/>
          <w:bCs/>
        </w:rPr>
      </w:pPr>
      <w:r w:rsidRPr="002E4811">
        <w:rPr>
          <w:b/>
          <w:bCs/>
        </w:rPr>
        <w:t>Книги</w:t>
      </w:r>
    </w:p>
    <w:p w14:paraId="27B395A8" w14:textId="35E09829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</w:rPr>
        <w:t>Асафьев, Б. В.</w:t>
      </w:r>
      <w:r w:rsidRPr="00202199">
        <w:rPr>
          <w:sz w:val="28"/>
          <w:szCs w:val="28"/>
        </w:rPr>
        <w:t xml:space="preserve"> Музыкальная форма как п</w:t>
      </w:r>
      <w:r w:rsidRPr="00202199">
        <w:rPr>
          <w:sz w:val="28"/>
          <w:szCs w:val="28"/>
          <w:lang w:val="en-US"/>
        </w:rPr>
        <w:t>p</w:t>
      </w:r>
      <w:r w:rsidRPr="00202199">
        <w:rPr>
          <w:sz w:val="28"/>
          <w:szCs w:val="28"/>
        </w:rPr>
        <w:t>оцесс / Б. В. Асафьев. – М.:</w:t>
      </w:r>
      <w:r>
        <w:rPr>
          <w:sz w:val="28"/>
          <w:szCs w:val="28"/>
        </w:rPr>
        <w:t> </w:t>
      </w:r>
      <w:r w:rsidRPr="00202199">
        <w:rPr>
          <w:sz w:val="28"/>
          <w:szCs w:val="28"/>
        </w:rPr>
        <w:t xml:space="preserve">Музыка, 1971. – 376 с. </w:t>
      </w:r>
    </w:p>
    <w:p w14:paraId="2F812314" w14:textId="45759CF2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</w:rPr>
        <w:t>Бацевич, Г.</w:t>
      </w:r>
      <w:r w:rsidRPr="00202199">
        <w:rPr>
          <w:sz w:val="28"/>
          <w:szCs w:val="28"/>
        </w:rPr>
        <w:t xml:space="preserve"> Особая примета: рассказы о музыке / Г. Бацевич; пер. с</w:t>
      </w:r>
      <w:r>
        <w:rPr>
          <w:sz w:val="28"/>
          <w:szCs w:val="28"/>
        </w:rPr>
        <w:t> </w:t>
      </w:r>
      <w:r w:rsidRPr="00202199">
        <w:rPr>
          <w:sz w:val="28"/>
          <w:szCs w:val="28"/>
        </w:rPr>
        <w:t>польск. Т. Казавчинской. – М.: Сов. композитор, 1984. – 104 с.</w:t>
      </w:r>
    </w:p>
    <w:p w14:paraId="082B6FF7" w14:textId="77777777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</w:rPr>
        <w:t>Бобровский, В. П.</w:t>
      </w:r>
      <w:r w:rsidRPr="00202199">
        <w:rPr>
          <w:sz w:val="28"/>
          <w:szCs w:val="28"/>
        </w:rPr>
        <w:t xml:space="preserve"> Тематизм как фактор музыкального мышления: очерки / В. П. Бобровский. – М.: Музыка, 1989. – Вып. 1. – 268 с.</w:t>
      </w:r>
    </w:p>
    <w:p w14:paraId="057304F7" w14:textId="5D9F5F51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</w:rPr>
        <w:t>Бэлза, И. Ф.</w:t>
      </w:r>
      <w:r w:rsidRPr="00202199">
        <w:rPr>
          <w:sz w:val="28"/>
          <w:szCs w:val="28"/>
        </w:rPr>
        <w:t xml:space="preserve"> История польской музыкальной культуры: в 3 т. / И.</w:t>
      </w:r>
      <w:r>
        <w:rPr>
          <w:sz w:val="28"/>
          <w:szCs w:val="28"/>
        </w:rPr>
        <w:t> </w:t>
      </w:r>
      <w:r w:rsidRPr="00202199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202199">
        <w:rPr>
          <w:sz w:val="28"/>
          <w:szCs w:val="28"/>
        </w:rPr>
        <w:t>Бэлза. – М.: Музыка, 1972. – Т. 3. – 295 с.</w:t>
      </w:r>
    </w:p>
    <w:p w14:paraId="28922DFB" w14:textId="77777777" w:rsidR="004D5F12" w:rsidRPr="00202199" w:rsidRDefault="004D5F12" w:rsidP="00A724FE">
      <w:pPr>
        <w:pStyle w:val="ad"/>
        <w:tabs>
          <w:tab w:val="left" w:pos="720"/>
        </w:tabs>
        <w:spacing w:after="0"/>
        <w:jc w:val="center"/>
        <w:rPr>
          <w:b/>
          <w:sz w:val="28"/>
          <w:szCs w:val="28"/>
        </w:rPr>
      </w:pPr>
      <w:r w:rsidRPr="00202199">
        <w:rPr>
          <w:b/>
          <w:sz w:val="28"/>
          <w:szCs w:val="28"/>
        </w:rPr>
        <w:t>Материалы научных исследований</w:t>
      </w:r>
    </w:p>
    <w:p w14:paraId="0AFABD25" w14:textId="4CED7657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</w:rPr>
        <w:t>Волынский</w:t>
      </w:r>
      <w:r w:rsidR="00E26113">
        <w:rPr>
          <w:b/>
          <w:sz w:val="28"/>
          <w:szCs w:val="28"/>
        </w:rPr>
        <w:t>,</w:t>
      </w:r>
      <w:r w:rsidRPr="00202199">
        <w:rPr>
          <w:b/>
          <w:sz w:val="28"/>
          <w:szCs w:val="28"/>
        </w:rPr>
        <w:t xml:space="preserve"> Э. И.</w:t>
      </w:r>
      <w:r w:rsidRPr="00202199">
        <w:rPr>
          <w:sz w:val="28"/>
          <w:szCs w:val="28"/>
        </w:rPr>
        <w:t xml:space="preserve"> Симфоническая музыка К. Шимановского и некоторые проблемы его творческой эволюции: автореф. дисс … канд. искусствоведения: 17.00.02 / Волынский Эдуард </w:t>
      </w:r>
      <w:proofErr w:type="gramStart"/>
      <w:r w:rsidRPr="00202199">
        <w:rPr>
          <w:sz w:val="28"/>
          <w:szCs w:val="28"/>
        </w:rPr>
        <w:t>Иосифович.–</w:t>
      </w:r>
      <w:proofErr w:type="gramEnd"/>
      <w:r w:rsidRPr="00202199">
        <w:rPr>
          <w:sz w:val="28"/>
          <w:szCs w:val="28"/>
        </w:rPr>
        <w:t xml:space="preserve"> Л., 1976. – 28 с. </w:t>
      </w:r>
    </w:p>
    <w:p w14:paraId="689BEDF8" w14:textId="4CE1BB3A" w:rsidR="000C1F7A" w:rsidRPr="00EF7B96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i/>
          <w:sz w:val="28"/>
          <w:szCs w:val="28"/>
        </w:rPr>
      </w:pPr>
      <w:r w:rsidRPr="00202199">
        <w:rPr>
          <w:b/>
          <w:sz w:val="28"/>
          <w:szCs w:val="28"/>
        </w:rPr>
        <w:t>Красникова</w:t>
      </w:r>
      <w:r w:rsidR="00E26113">
        <w:rPr>
          <w:b/>
          <w:sz w:val="28"/>
          <w:szCs w:val="28"/>
        </w:rPr>
        <w:t>,</w:t>
      </w:r>
      <w:r w:rsidRPr="00202199">
        <w:rPr>
          <w:b/>
          <w:sz w:val="28"/>
          <w:szCs w:val="28"/>
        </w:rPr>
        <w:t xml:space="preserve"> Т. Н.</w:t>
      </w:r>
      <w:r w:rsidRPr="00202199">
        <w:rPr>
          <w:sz w:val="28"/>
          <w:szCs w:val="28"/>
        </w:rPr>
        <w:t xml:space="preserve"> Фактура в музыке ХХ века: Автореф. дисс. … докт. искусствоведения: 17.00.02 / Красникова Татьяна Николаевна. – М., 2010. – 54</w:t>
      </w:r>
      <w:r>
        <w:rPr>
          <w:sz w:val="28"/>
          <w:szCs w:val="28"/>
        </w:rPr>
        <w:t> </w:t>
      </w:r>
      <w:r w:rsidRPr="00202199">
        <w:rPr>
          <w:sz w:val="28"/>
          <w:szCs w:val="28"/>
          <w:lang w:val="en-US"/>
        </w:rPr>
        <w:t>c</w:t>
      </w:r>
      <w:r w:rsidRPr="00202199">
        <w:rPr>
          <w:sz w:val="28"/>
          <w:szCs w:val="28"/>
        </w:rPr>
        <w:t>.</w:t>
      </w:r>
    </w:p>
    <w:p w14:paraId="65801323" w14:textId="77777777" w:rsidR="004D5F12" w:rsidRPr="00202199" w:rsidRDefault="004D5F12" w:rsidP="00A724FE">
      <w:pPr>
        <w:pStyle w:val="ad"/>
        <w:tabs>
          <w:tab w:val="left" w:pos="720"/>
        </w:tabs>
        <w:spacing w:after="0"/>
        <w:jc w:val="center"/>
        <w:outlineLvl w:val="0"/>
        <w:rPr>
          <w:b/>
          <w:sz w:val="28"/>
          <w:szCs w:val="28"/>
        </w:rPr>
      </w:pPr>
      <w:r w:rsidRPr="00202199">
        <w:rPr>
          <w:b/>
          <w:sz w:val="28"/>
          <w:szCs w:val="28"/>
        </w:rPr>
        <w:lastRenderedPageBreak/>
        <w:t>Публикации в периодических изданиях</w:t>
      </w:r>
    </w:p>
    <w:p w14:paraId="7D6B089E" w14:textId="77777777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iCs/>
          <w:sz w:val="28"/>
          <w:szCs w:val="28"/>
        </w:rPr>
        <w:t>Асафьев, Б</w:t>
      </w:r>
      <w:r w:rsidRPr="00202199">
        <w:rPr>
          <w:b/>
          <w:sz w:val="28"/>
          <w:szCs w:val="28"/>
        </w:rPr>
        <w:t>. В.</w:t>
      </w:r>
      <w:r w:rsidRPr="00202199">
        <w:rPr>
          <w:sz w:val="28"/>
          <w:szCs w:val="28"/>
        </w:rPr>
        <w:t xml:space="preserve"> [Петроградские театры и концерты. Хроника] / Б. В. Асафьев // Музыкальный современник. – 1916. – № 4. – С. 7. </w:t>
      </w:r>
    </w:p>
    <w:p w14:paraId="0E368C9D" w14:textId="77777777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left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</w:rPr>
        <w:t>Березовчук, Л. Н.</w:t>
      </w:r>
      <w:r w:rsidRPr="00202199">
        <w:rPr>
          <w:sz w:val="28"/>
          <w:szCs w:val="28"/>
        </w:rPr>
        <w:t xml:space="preserve"> Музыкальный жанр как система функций (психологические и семиотические аспекты) / Л. Н. Березовчук // Аспекты теоретического музыкознания: сб. науч. трудов. – Вып. 3 / Отв. ред и сост. Ю. В. Кудряшов. – Л.: ЛГИТМиК, 1989. – С. 95–122.</w:t>
      </w:r>
    </w:p>
    <w:p w14:paraId="5DBD1636" w14:textId="41053669" w:rsidR="004D5F12" w:rsidRPr="00202199" w:rsidRDefault="004D5F12" w:rsidP="00A724FE">
      <w:pPr>
        <w:pStyle w:val="af"/>
        <w:tabs>
          <w:tab w:val="left" w:pos="720"/>
        </w:tabs>
        <w:spacing w:after="0" w:line="240" w:lineRule="auto"/>
        <w:jc w:val="center"/>
        <w:rPr>
          <w:b/>
          <w:sz w:val="28"/>
          <w:szCs w:val="28"/>
        </w:rPr>
      </w:pPr>
      <w:r w:rsidRPr="00202199">
        <w:rPr>
          <w:b/>
          <w:sz w:val="28"/>
          <w:szCs w:val="28"/>
        </w:rPr>
        <w:t>Публикации в сборниках материалов научных конференций</w:t>
      </w:r>
    </w:p>
    <w:p w14:paraId="434763B2" w14:textId="77777777" w:rsidR="000C1F7A" w:rsidRDefault="004D5F12" w:rsidP="00A724FE">
      <w:pPr>
        <w:pStyle w:val="af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</w:rPr>
        <w:t>Собакина, О. В.</w:t>
      </w:r>
      <w:r w:rsidRPr="00202199">
        <w:rPr>
          <w:sz w:val="28"/>
          <w:szCs w:val="28"/>
        </w:rPr>
        <w:t xml:space="preserve"> Концепция современного фортепианного стиля: Б. Барток, К. Шимановский, В. Лютославский, Д. Лигети / О. В. Собакина // Бела Барток сегодня. Сборник статей / Ред.-сост. М. В. Воинова, Е. И. Чигарёва. – М.:</w:t>
      </w:r>
      <w:r>
        <w:rPr>
          <w:sz w:val="28"/>
          <w:szCs w:val="28"/>
        </w:rPr>
        <w:t> </w:t>
      </w:r>
      <w:r w:rsidRPr="00202199">
        <w:rPr>
          <w:sz w:val="28"/>
          <w:szCs w:val="28"/>
        </w:rPr>
        <w:t>Научно-издательский центр «Московская консерватория», 2012 (науч</w:t>
      </w:r>
      <w:r>
        <w:rPr>
          <w:sz w:val="28"/>
          <w:szCs w:val="28"/>
        </w:rPr>
        <w:t>н</w:t>
      </w:r>
      <w:r w:rsidRPr="00202199">
        <w:rPr>
          <w:sz w:val="28"/>
          <w:szCs w:val="28"/>
        </w:rPr>
        <w:t xml:space="preserve">ые труды Мос. гос. консерватории им. П. И. Чайковского, сборник 74). – С. 103–115. </w:t>
      </w:r>
    </w:p>
    <w:p w14:paraId="3A09F1C8" w14:textId="72F8865C" w:rsidR="004D5F12" w:rsidRPr="00202199" w:rsidRDefault="000C1F7A" w:rsidP="00A724FE">
      <w:pPr>
        <w:pStyle w:val="af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F7B96">
        <w:rPr>
          <w:b/>
          <w:bCs/>
          <w:sz w:val="28"/>
          <w:szCs w:val="28"/>
        </w:rPr>
        <w:t>Бакуто, С.В.</w:t>
      </w:r>
      <w:r w:rsidRPr="009F5D8C">
        <w:rPr>
          <w:sz w:val="28"/>
          <w:szCs w:val="28"/>
        </w:rPr>
        <w:t xml:space="preserve"> Музыка и архитектура итальянского Барокко. Некоторые композиционные аналогии на примере </w:t>
      </w:r>
      <w:r w:rsidRPr="009F5D8C">
        <w:rPr>
          <w:sz w:val="28"/>
          <w:szCs w:val="28"/>
          <w:lang w:val="en-US"/>
        </w:rPr>
        <w:t>Concerti</w:t>
      </w:r>
      <w:r w:rsidRPr="009F5D8C">
        <w:rPr>
          <w:sz w:val="28"/>
          <w:szCs w:val="28"/>
        </w:rPr>
        <w:t xml:space="preserve"> </w:t>
      </w:r>
      <w:r w:rsidRPr="009F5D8C">
        <w:rPr>
          <w:sz w:val="28"/>
          <w:szCs w:val="28"/>
          <w:lang w:val="en-US"/>
        </w:rPr>
        <w:t>gr</w:t>
      </w:r>
      <w:r w:rsidRPr="009F5D8C">
        <w:rPr>
          <w:sz w:val="28"/>
          <w:szCs w:val="28"/>
        </w:rPr>
        <w:t>о</w:t>
      </w:r>
      <w:r w:rsidRPr="009F5D8C">
        <w:rPr>
          <w:sz w:val="28"/>
          <w:szCs w:val="28"/>
          <w:lang w:val="en-US"/>
        </w:rPr>
        <w:t>ssi</w:t>
      </w:r>
      <w:r w:rsidRPr="009F5D8C">
        <w:rPr>
          <w:sz w:val="28"/>
          <w:szCs w:val="28"/>
        </w:rPr>
        <w:t xml:space="preserve"> А. Корелли / С.В. Бакуто // Неделя науки: Материалы конференции «Серебряковские чтения» 1-4 октября 2013 года. Сб. научных статей. – Волгоград: ВИИ им. П.А. Серебрякова. ООО «МИРИА», 2013.</w:t>
      </w:r>
    </w:p>
    <w:p w14:paraId="2A8D492B" w14:textId="77777777" w:rsidR="004D5F12" w:rsidRPr="00647DFC" w:rsidRDefault="004D5F12" w:rsidP="00A724FE">
      <w:pPr>
        <w:pStyle w:val="af"/>
        <w:tabs>
          <w:tab w:val="left" w:pos="720"/>
        </w:tabs>
        <w:spacing w:after="0" w:line="240" w:lineRule="auto"/>
        <w:jc w:val="center"/>
        <w:rPr>
          <w:sz w:val="28"/>
          <w:szCs w:val="28"/>
        </w:rPr>
      </w:pPr>
      <w:r w:rsidRPr="00647DFC">
        <w:rPr>
          <w:b/>
          <w:sz w:val="28"/>
          <w:szCs w:val="28"/>
        </w:rPr>
        <w:t>Научные статьи в периодических изданиях</w:t>
      </w:r>
    </w:p>
    <w:p w14:paraId="093CC35A" w14:textId="0F232E24" w:rsidR="004D5F12" w:rsidRPr="00647DFC" w:rsidRDefault="004D5F12" w:rsidP="00A724F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647DFC">
        <w:rPr>
          <w:rFonts w:ascii="Times New Roman" w:hAnsi="Times New Roman"/>
          <w:b/>
          <w:sz w:val="28"/>
          <w:szCs w:val="28"/>
        </w:rPr>
        <w:t>Собакина, О. В.</w:t>
      </w:r>
      <w:r w:rsidRPr="00647DFC">
        <w:rPr>
          <w:rFonts w:ascii="Times New Roman" w:hAnsi="Times New Roman"/>
          <w:sz w:val="28"/>
          <w:szCs w:val="28"/>
        </w:rPr>
        <w:t xml:space="preserve"> Звуковые средства в польских сонорных композициях для фортепиано / О. В. Собакина // Оркестр. – Январь–май 2012. – № 5–6 (26–27). – С. 49–54.</w:t>
      </w:r>
    </w:p>
    <w:p w14:paraId="7B1F072B" w14:textId="77777777" w:rsidR="004D5F12" w:rsidRPr="00202199" w:rsidRDefault="004D5F12" w:rsidP="00A724FE">
      <w:pPr>
        <w:pStyle w:val="af"/>
        <w:tabs>
          <w:tab w:val="left" w:pos="720"/>
        </w:tabs>
        <w:spacing w:after="0" w:line="240" w:lineRule="auto"/>
        <w:jc w:val="center"/>
        <w:rPr>
          <w:b/>
          <w:sz w:val="28"/>
          <w:szCs w:val="28"/>
        </w:rPr>
      </w:pPr>
      <w:r w:rsidRPr="00202199">
        <w:rPr>
          <w:b/>
          <w:sz w:val="28"/>
          <w:szCs w:val="28"/>
        </w:rPr>
        <w:t>Статьи в СМИ</w:t>
      </w:r>
    </w:p>
    <w:p w14:paraId="3A14EAFA" w14:textId="6432D2BB" w:rsidR="000C1F7A" w:rsidRPr="00EF7B96" w:rsidRDefault="004D5F12" w:rsidP="00A724FE">
      <w:pPr>
        <w:pStyle w:val="af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0"/>
        <w:jc w:val="both"/>
        <w:rPr>
          <w:spacing w:val="-16"/>
          <w:sz w:val="28"/>
          <w:szCs w:val="28"/>
        </w:rPr>
      </w:pPr>
      <w:r w:rsidRPr="00202199">
        <w:rPr>
          <w:b/>
          <w:sz w:val="28"/>
          <w:szCs w:val="28"/>
        </w:rPr>
        <w:t>Собакина, О. В.</w:t>
      </w:r>
      <w:r w:rsidRPr="00202199">
        <w:rPr>
          <w:sz w:val="28"/>
          <w:szCs w:val="28"/>
        </w:rPr>
        <w:t xml:space="preserve"> Музы Польши: Гражина Бацевич / О. В. Собакина // </w:t>
      </w:r>
      <w:r w:rsidRPr="00202199">
        <w:rPr>
          <w:spacing w:val="-16"/>
          <w:sz w:val="28"/>
          <w:szCs w:val="28"/>
        </w:rPr>
        <w:t xml:space="preserve">Виртуальный мир польской музыки [Электронный ресурс]. – М.: ПКЦ, 2005. – 0,3 а. л. – Режим доступа на 19.10 2007: </w:t>
      </w:r>
      <w:r w:rsidRPr="004D5F12">
        <w:rPr>
          <w:spacing w:val="-16"/>
          <w:sz w:val="28"/>
          <w:szCs w:val="28"/>
        </w:rPr>
        <w:t>http://www.ipol.ru/main.php?mainmenu=1412300&amp;submenu=278</w:t>
      </w:r>
      <w:r w:rsidRPr="00202199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 xml:space="preserve"> </w:t>
      </w:r>
    </w:p>
    <w:p w14:paraId="1F50AA93" w14:textId="77777777" w:rsidR="004D5F12" w:rsidRPr="00202199" w:rsidRDefault="004D5F12" w:rsidP="00A724FE">
      <w:pPr>
        <w:pStyle w:val="ad"/>
        <w:tabs>
          <w:tab w:val="num" w:pos="720"/>
        </w:tabs>
        <w:spacing w:after="0"/>
        <w:jc w:val="center"/>
        <w:outlineLvl w:val="0"/>
        <w:rPr>
          <w:b/>
          <w:sz w:val="28"/>
          <w:szCs w:val="28"/>
        </w:rPr>
      </w:pPr>
      <w:r w:rsidRPr="00202199">
        <w:rPr>
          <w:b/>
          <w:sz w:val="28"/>
          <w:szCs w:val="28"/>
        </w:rPr>
        <w:t>Источники на иностранных языках</w:t>
      </w:r>
    </w:p>
    <w:p w14:paraId="74AC7F46" w14:textId="2DF17160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num" w:pos="72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02199">
        <w:rPr>
          <w:b/>
          <w:sz w:val="28"/>
          <w:szCs w:val="28"/>
          <w:lang w:val="en-US"/>
        </w:rPr>
        <w:t>Baculewski</w:t>
      </w:r>
      <w:r w:rsidRPr="00202199">
        <w:rPr>
          <w:b/>
          <w:sz w:val="28"/>
          <w:szCs w:val="28"/>
        </w:rPr>
        <w:t xml:space="preserve">, </w:t>
      </w:r>
      <w:r w:rsidRPr="00202199">
        <w:rPr>
          <w:b/>
          <w:sz w:val="28"/>
          <w:szCs w:val="28"/>
          <w:lang w:val="en-US"/>
        </w:rPr>
        <w:t>K</w:t>
      </w:r>
      <w:r w:rsidRPr="00202199">
        <w:rPr>
          <w:b/>
          <w:sz w:val="28"/>
          <w:szCs w:val="28"/>
        </w:rPr>
        <w:t>.</w:t>
      </w:r>
      <w:r w:rsidRPr="00202199">
        <w:rPr>
          <w:sz w:val="28"/>
          <w:szCs w:val="28"/>
        </w:rPr>
        <w:t xml:space="preserve"> </w:t>
      </w:r>
      <w:r w:rsidRPr="00202199">
        <w:rPr>
          <w:sz w:val="28"/>
          <w:szCs w:val="28"/>
          <w:lang w:val="en-US"/>
        </w:rPr>
        <w:t>Polska</w:t>
      </w:r>
      <w:r w:rsidRPr="00202199">
        <w:rPr>
          <w:sz w:val="28"/>
          <w:szCs w:val="28"/>
        </w:rPr>
        <w:t xml:space="preserve"> </w:t>
      </w:r>
      <w:r w:rsidRPr="00202199">
        <w:rPr>
          <w:sz w:val="28"/>
          <w:szCs w:val="28"/>
          <w:lang w:val="en-US"/>
        </w:rPr>
        <w:t>tw</w:t>
      </w:r>
      <w:r w:rsidRPr="00202199">
        <w:rPr>
          <w:sz w:val="28"/>
          <w:szCs w:val="28"/>
        </w:rPr>
        <w:t>ó</w:t>
      </w:r>
      <w:r w:rsidRPr="00202199">
        <w:rPr>
          <w:sz w:val="28"/>
          <w:szCs w:val="28"/>
          <w:lang w:val="en-US"/>
        </w:rPr>
        <w:t>rczo</w:t>
      </w:r>
      <w:r w:rsidRPr="00202199">
        <w:rPr>
          <w:sz w:val="28"/>
          <w:szCs w:val="28"/>
        </w:rPr>
        <w:t xml:space="preserve">ść </w:t>
      </w:r>
      <w:r w:rsidRPr="00202199">
        <w:rPr>
          <w:sz w:val="28"/>
          <w:szCs w:val="28"/>
          <w:lang w:val="en-US"/>
        </w:rPr>
        <w:t>kompozytorska</w:t>
      </w:r>
      <w:r w:rsidRPr="00202199">
        <w:rPr>
          <w:sz w:val="28"/>
          <w:szCs w:val="28"/>
        </w:rPr>
        <w:t>. 1945–1984 / К.</w:t>
      </w:r>
      <w:r>
        <w:rPr>
          <w:sz w:val="28"/>
          <w:szCs w:val="28"/>
        </w:rPr>
        <w:t> </w:t>
      </w:r>
      <w:r w:rsidRPr="00202199">
        <w:rPr>
          <w:sz w:val="28"/>
          <w:szCs w:val="28"/>
        </w:rPr>
        <w:t xml:space="preserve">Бацулевский. – </w:t>
      </w:r>
      <w:r w:rsidRPr="00202199">
        <w:rPr>
          <w:sz w:val="28"/>
          <w:szCs w:val="28"/>
          <w:lang w:val="pl-PL"/>
        </w:rPr>
        <w:t>Kraków: PWM, 1987. – 342 s.</w:t>
      </w:r>
    </w:p>
    <w:p w14:paraId="189B9146" w14:textId="77777777" w:rsidR="004D5F12" w:rsidRPr="00202199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num" w:pos="720"/>
          <w:tab w:val="num" w:pos="900"/>
        </w:tabs>
        <w:spacing w:after="0"/>
        <w:ind w:left="0" w:firstLine="0"/>
        <w:jc w:val="both"/>
        <w:rPr>
          <w:sz w:val="28"/>
          <w:szCs w:val="28"/>
          <w:lang w:val="pl-PL"/>
        </w:rPr>
      </w:pPr>
      <w:r w:rsidRPr="00202199">
        <w:rPr>
          <w:b/>
          <w:sz w:val="28"/>
          <w:szCs w:val="28"/>
          <w:lang w:val="pl-PL"/>
        </w:rPr>
        <w:t>Granat-Janki, A.</w:t>
      </w:r>
      <w:r w:rsidRPr="00202199">
        <w:rPr>
          <w:sz w:val="28"/>
          <w:szCs w:val="28"/>
          <w:lang w:val="pl-PL"/>
        </w:rPr>
        <w:t xml:space="preserve"> Forma w twórczości instrumentalnej Aleksandra Tansmana / </w:t>
      </w:r>
      <w:r w:rsidRPr="00202199">
        <w:rPr>
          <w:sz w:val="28"/>
          <w:szCs w:val="28"/>
        </w:rPr>
        <w:t>А</w:t>
      </w:r>
      <w:r w:rsidRPr="00202199">
        <w:rPr>
          <w:sz w:val="28"/>
          <w:szCs w:val="28"/>
          <w:lang w:val="pl-PL"/>
        </w:rPr>
        <w:t xml:space="preserve">. </w:t>
      </w:r>
      <w:r w:rsidRPr="00202199">
        <w:rPr>
          <w:sz w:val="28"/>
          <w:szCs w:val="28"/>
        </w:rPr>
        <w:t>Гранат</w:t>
      </w:r>
      <w:r w:rsidRPr="00202199">
        <w:rPr>
          <w:sz w:val="28"/>
          <w:szCs w:val="28"/>
          <w:lang w:val="pl-PL"/>
        </w:rPr>
        <w:t>-</w:t>
      </w:r>
      <w:r w:rsidRPr="00202199">
        <w:rPr>
          <w:sz w:val="28"/>
          <w:szCs w:val="28"/>
        </w:rPr>
        <w:t>Янки</w:t>
      </w:r>
      <w:r w:rsidRPr="00202199">
        <w:rPr>
          <w:sz w:val="28"/>
          <w:szCs w:val="28"/>
          <w:lang w:val="pl-PL"/>
        </w:rPr>
        <w:t xml:space="preserve">. – Wrocław: Akademia Muzyczna im. Karola Lipińskiego we Wrocławiu, 1995. – Zeszyt Naukowy N 66. Seria: Monografie N 2. – 224 s. </w:t>
      </w:r>
    </w:p>
    <w:p w14:paraId="2320F330" w14:textId="77777777" w:rsidR="004D5F12" w:rsidRPr="00202199" w:rsidRDefault="004D5F12" w:rsidP="00A724FE">
      <w:pPr>
        <w:pStyle w:val="ad"/>
        <w:tabs>
          <w:tab w:val="num" w:pos="720"/>
        </w:tabs>
        <w:spacing w:after="0"/>
        <w:jc w:val="center"/>
        <w:outlineLvl w:val="0"/>
        <w:rPr>
          <w:b/>
          <w:sz w:val="28"/>
          <w:szCs w:val="28"/>
          <w:lang w:val="pl-PL"/>
        </w:rPr>
      </w:pPr>
      <w:r w:rsidRPr="00202199">
        <w:rPr>
          <w:b/>
          <w:sz w:val="28"/>
          <w:szCs w:val="28"/>
        </w:rPr>
        <w:t>Публикации</w:t>
      </w:r>
      <w:r w:rsidRPr="00202199">
        <w:rPr>
          <w:b/>
          <w:sz w:val="28"/>
          <w:szCs w:val="28"/>
          <w:lang w:val="pl-PL"/>
        </w:rPr>
        <w:t xml:space="preserve"> </w:t>
      </w:r>
      <w:r w:rsidRPr="00202199">
        <w:rPr>
          <w:b/>
          <w:sz w:val="28"/>
          <w:szCs w:val="28"/>
        </w:rPr>
        <w:t>в</w:t>
      </w:r>
      <w:r w:rsidRPr="00202199">
        <w:rPr>
          <w:b/>
          <w:sz w:val="28"/>
          <w:szCs w:val="28"/>
          <w:lang w:val="pl-PL"/>
        </w:rPr>
        <w:t xml:space="preserve"> </w:t>
      </w:r>
      <w:r w:rsidRPr="00202199">
        <w:rPr>
          <w:b/>
          <w:sz w:val="28"/>
          <w:szCs w:val="28"/>
        </w:rPr>
        <w:t>периодических</w:t>
      </w:r>
      <w:r w:rsidRPr="00202199">
        <w:rPr>
          <w:b/>
          <w:sz w:val="28"/>
          <w:szCs w:val="28"/>
          <w:lang w:val="pl-PL"/>
        </w:rPr>
        <w:t xml:space="preserve"> </w:t>
      </w:r>
      <w:r w:rsidRPr="00202199">
        <w:rPr>
          <w:b/>
          <w:sz w:val="28"/>
          <w:szCs w:val="28"/>
        </w:rPr>
        <w:t>изданиях</w:t>
      </w:r>
    </w:p>
    <w:p w14:paraId="1CAC88FB" w14:textId="0D2A72FF" w:rsidR="004D5F12" w:rsidRPr="004D5F12" w:rsidRDefault="004D5F12" w:rsidP="00A724FE">
      <w:pPr>
        <w:pStyle w:val="ad"/>
        <w:numPr>
          <w:ilvl w:val="0"/>
          <w:numId w:val="18"/>
        </w:numPr>
        <w:tabs>
          <w:tab w:val="clear" w:pos="360"/>
          <w:tab w:val="num" w:pos="0"/>
          <w:tab w:val="num" w:pos="720"/>
        </w:tabs>
        <w:spacing w:after="0"/>
        <w:ind w:left="0" w:firstLine="0"/>
        <w:jc w:val="both"/>
        <w:rPr>
          <w:sz w:val="28"/>
          <w:szCs w:val="28"/>
          <w:lang w:val="en-US"/>
        </w:rPr>
      </w:pPr>
      <w:r w:rsidRPr="00202199">
        <w:rPr>
          <w:b/>
          <w:sz w:val="28"/>
          <w:szCs w:val="28"/>
          <w:lang w:val="pl-PL"/>
        </w:rPr>
        <w:t>Baculewski, K.</w:t>
      </w:r>
      <w:r w:rsidRPr="00202199">
        <w:rPr>
          <w:sz w:val="28"/>
          <w:szCs w:val="28"/>
          <w:lang w:val="pl-PL"/>
        </w:rPr>
        <w:t xml:space="preserve"> Czy Pentasonata to sonata? / </w:t>
      </w:r>
      <w:r w:rsidRPr="00202199">
        <w:rPr>
          <w:sz w:val="28"/>
          <w:szCs w:val="28"/>
        </w:rPr>
        <w:t>К</w:t>
      </w:r>
      <w:r w:rsidRPr="00202199">
        <w:rPr>
          <w:sz w:val="28"/>
          <w:szCs w:val="28"/>
          <w:lang w:val="pl-PL"/>
        </w:rPr>
        <w:t xml:space="preserve">. </w:t>
      </w:r>
      <w:r w:rsidRPr="00202199">
        <w:rPr>
          <w:sz w:val="28"/>
          <w:szCs w:val="28"/>
        </w:rPr>
        <w:t>Бацулевский</w:t>
      </w:r>
      <w:r w:rsidRPr="00202199">
        <w:rPr>
          <w:sz w:val="28"/>
          <w:szCs w:val="28"/>
          <w:lang w:val="pl-PL"/>
        </w:rPr>
        <w:t xml:space="preserve"> // Muzyka fortepianowa XII. </w:t>
      </w:r>
      <w:r w:rsidRPr="00202199">
        <w:rPr>
          <w:sz w:val="28"/>
          <w:szCs w:val="28"/>
          <w:lang w:val="en-US"/>
        </w:rPr>
        <w:t>Prace</w:t>
      </w:r>
      <w:r w:rsidRPr="00647DFC">
        <w:rPr>
          <w:sz w:val="28"/>
          <w:szCs w:val="28"/>
          <w:lang w:val="en-US"/>
        </w:rPr>
        <w:t xml:space="preserve"> </w:t>
      </w:r>
      <w:r w:rsidRPr="00202199">
        <w:rPr>
          <w:sz w:val="28"/>
          <w:szCs w:val="28"/>
          <w:lang w:val="en-US"/>
        </w:rPr>
        <w:t>Specjalne</w:t>
      </w:r>
      <w:r w:rsidRPr="00647DFC">
        <w:rPr>
          <w:sz w:val="28"/>
          <w:szCs w:val="28"/>
          <w:lang w:val="en-US"/>
        </w:rPr>
        <w:t xml:space="preserve"> 59. – </w:t>
      </w:r>
      <w:smartTag w:uri="urn:schemas-microsoft-com:office:smarttags" w:element="City">
        <w:smartTag w:uri="urn:schemas-microsoft-com:office:smarttags" w:element="place">
          <w:r w:rsidRPr="00202199">
            <w:rPr>
              <w:sz w:val="28"/>
              <w:szCs w:val="28"/>
              <w:lang w:val="en-US"/>
            </w:rPr>
            <w:t>Gda</w:t>
          </w:r>
          <w:r w:rsidRPr="00202199">
            <w:rPr>
              <w:sz w:val="28"/>
              <w:szCs w:val="28"/>
              <w:lang w:val="pl-PL"/>
            </w:rPr>
            <w:t>ń</w:t>
          </w:r>
          <w:r w:rsidRPr="00202199">
            <w:rPr>
              <w:sz w:val="28"/>
              <w:szCs w:val="28"/>
              <w:lang w:val="en-US"/>
            </w:rPr>
            <w:t>sk</w:t>
          </w:r>
        </w:smartTag>
      </w:smartTag>
      <w:r w:rsidRPr="00647DFC">
        <w:rPr>
          <w:sz w:val="28"/>
          <w:szCs w:val="28"/>
          <w:lang w:val="en-US"/>
        </w:rPr>
        <w:t xml:space="preserve">: </w:t>
      </w:r>
      <w:r w:rsidRPr="00202199">
        <w:rPr>
          <w:sz w:val="28"/>
          <w:szCs w:val="28"/>
          <w:lang w:val="en-US"/>
        </w:rPr>
        <w:t>Akademia</w:t>
      </w:r>
      <w:r w:rsidRPr="00647DFC">
        <w:rPr>
          <w:sz w:val="28"/>
          <w:szCs w:val="28"/>
          <w:lang w:val="en-US"/>
        </w:rPr>
        <w:t xml:space="preserve"> </w:t>
      </w:r>
      <w:r w:rsidRPr="00202199">
        <w:rPr>
          <w:sz w:val="28"/>
          <w:szCs w:val="28"/>
          <w:lang w:val="en-US"/>
        </w:rPr>
        <w:t>Muzyczna</w:t>
      </w:r>
      <w:r w:rsidRPr="00647DFC">
        <w:rPr>
          <w:sz w:val="28"/>
          <w:szCs w:val="28"/>
          <w:lang w:val="en-US"/>
        </w:rPr>
        <w:t xml:space="preserve"> </w:t>
      </w:r>
      <w:r w:rsidRPr="00202199">
        <w:rPr>
          <w:sz w:val="28"/>
          <w:szCs w:val="28"/>
          <w:lang w:val="en-US"/>
        </w:rPr>
        <w:t>im</w:t>
      </w:r>
      <w:r w:rsidRPr="00647DFC">
        <w:rPr>
          <w:sz w:val="28"/>
          <w:szCs w:val="28"/>
          <w:lang w:val="en-US"/>
        </w:rPr>
        <w:t xml:space="preserve">. </w:t>
      </w:r>
      <w:r w:rsidRPr="00202199">
        <w:rPr>
          <w:sz w:val="28"/>
          <w:szCs w:val="28"/>
          <w:lang w:val="en-US"/>
        </w:rPr>
        <w:t>Stanis</w:t>
      </w:r>
      <w:r w:rsidRPr="00202199">
        <w:rPr>
          <w:sz w:val="28"/>
          <w:szCs w:val="28"/>
          <w:lang w:val="pl-PL"/>
        </w:rPr>
        <w:t xml:space="preserve">ława Moniuszki w </w:t>
      </w:r>
      <w:r w:rsidRPr="00202199">
        <w:rPr>
          <w:sz w:val="28"/>
          <w:szCs w:val="28"/>
          <w:lang w:val="en-US"/>
        </w:rPr>
        <w:t>Gda</w:t>
      </w:r>
      <w:r w:rsidRPr="00647DFC">
        <w:rPr>
          <w:sz w:val="28"/>
          <w:szCs w:val="28"/>
          <w:lang w:val="en-US"/>
        </w:rPr>
        <w:t>ń</w:t>
      </w:r>
      <w:r w:rsidRPr="00202199">
        <w:rPr>
          <w:sz w:val="28"/>
          <w:szCs w:val="28"/>
          <w:lang w:val="en-US"/>
        </w:rPr>
        <w:t>sku</w:t>
      </w:r>
      <w:r w:rsidRPr="00647DFC">
        <w:rPr>
          <w:sz w:val="28"/>
          <w:szCs w:val="28"/>
          <w:lang w:val="en-US"/>
        </w:rPr>
        <w:t xml:space="preserve">, 2001. – </w:t>
      </w:r>
      <w:r w:rsidRPr="00202199">
        <w:rPr>
          <w:sz w:val="28"/>
          <w:szCs w:val="28"/>
          <w:lang w:val="en-US"/>
        </w:rPr>
        <w:t>S</w:t>
      </w:r>
      <w:r w:rsidRPr="00647DFC">
        <w:rPr>
          <w:sz w:val="28"/>
          <w:szCs w:val="28"/>
          <w:lang w:val="en-US"/>
        </w:rPr>
        <w:t>. 321</w:t>
      </w:r>
      <w:r w:rsidRPr="00202199">
        <w:rPr>
          <w:sz w:val="28"/>
          <w:szCs w:val="28"/>
          <w:lang w:val="pl-PL"/>
        </w:rPr>
        <w:t>–</w:t>
      </w:r>
      <w:r w:rsidRPr="00647DFC">
        <w:rPr>
          <w:sz w:val="28"/>
          <w:szCs w:val="28"/>
          <w:lang w:val="en-US"/>
        </w:rPr>
        <w:t>332.</w:t>
      </w:r>
    </w:p>
    <w:p w14:paraId="05A901EC" w14:textId="308A5204" w:rsidR="004D5F12" w:rsidRPr="00744561" w:rsidRDefault="004D5F12" w:rsidP="00A724FE">
      <w:pPr>
        <w:ind w:firstLine="0"/>
        <w:jc w:val="center"/>
        <w:rPr>
          <w:b/>
        </w:rPr>
      </w:pPr>
      <w:r w:rsidRPr="00744561">
        <w:rPr>
          <w:b/>
          <w:lang w:val="en-US"/>
        </w:rPr>
        <w:t>C</w:t>
      </w:r>
      <w:r w:rsidRPr="00744561">
        <w:rPr>
          <w:b/>
        </w:rPr>
        <w:t>татья в электронном журнале</w:t>
      </w:r>
    </w:p>
    <w:p w14:paraId="7C14E6BF" w14:textId="50E1646F" w:rsidR="000C1F7A" w:rsidRPr="000C1F7A" w:rsidRDefault="004D5F12" w:rsidP="00A724F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96">
        <w:rPr>
          <w:rFonts w:ascii="Times New Roman" w:hAnsi="Times New Roman"/>
          <w:b/>
          <w:bCs/>
          <w:sz w:val="28"/>
          <w:szCs w:val="28"/>
        </w:rPr>
        <w:t>Бакуто, С.В.</w:t>
      </w:r>
      <w:r w:rsidRPr="000C1F7A">
        <w:rPr>
          <w:rFonts w:ascii="Times New Roman" w:hAnsi="Times New Roman"/>
          <w:sz w:val="28"/>
          <w:szCs w:val="28"/>
        </w:rPr>
        <w:t xml:space="preserve"> Трактат Бернардо Антонио Виттоне «</w:t>
      </w:r>
      <w:r w:rsidRPr="000C1F7A">
        <w:rPr>
          <w:rFonts w:ascii="Times New Roman" w:hAnsi="Times New Roman"/>
          <w:sz w:val="28"/>
          <w:szCs w:val="28"/>
          <w:lang w:val="en-US"/>
        </w:rPr>
        <w:t>Istruzioni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elementari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per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indirizzo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de</w:t>
      </w:r>
      <w:r w:rsidRPr="000C1F7A">
        <w:rPr>
          <w:rFonts w:ascii="Times New Roman" w:hAnsi="Times New Roman"/>
          <w:sz w:val="28"/>
          <w:szCs w:val="28"/>
        </w:rPr>
        <w:t xml:space="preserve">’ </w:t>
      </w:r>
      <w:r w:rsidRPr="000C1F7A">
        <w:rPr>
          <w:rFonts w:ascii="Times New Roman" w:hAnsi="Times New Roman"/>
          <w:sz w:val="28"/>
          <w:szCs w:val="28"/>
          <w:lang w:val="en-US"/>
        </w:rPr>
        <w:t>giovani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allo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studio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dell</w:t>
      </w:r>
      <w:r w:rsidRPr="000C1F7A">
        <w:rPr>
          <w:rFonts w:ascii="Times New Roman" w:hAnsi="Times New Roman"/>
          <w:sz w:val="28"/>
          <w:szCs w:val="28"/>
        </w:rPr>
        <w:t xml:space="preserve">’ </w:t>
      </w:r>
      <w:r w:rsidRPr="000C1F7A">
        <w:rPr>
          <w:rFonts w:ascii="Times New Roman" w:hAnsi="Times New Roman"/>
          <w:sz w:val="28"/>
          <w:szCs w:val="28"/>
          <w:lang w:val="en-US"/>
        </w:rPr>
        <w:t>architettura</w:t>
      </w:r>
      <w:r w:rsidRPr="000C1F7A">
        <w:rPr>
          <w:rFonts w:ascii="Times New Roman" w:hAnsi="Times New Roman"/>
          <w:sz w:val="28"/>
          <w:szCs w:val="28"/>
        </w:rPr>
        <w:t xml:space="preserve"> </w:t>
      </w:r>
      <w:r w:rsidRPr="000C1F7A">
        <w:rPr>
          <w:rFonts w:ascii="Times New Roman" w:hAnsi="Times New Roman"/>
          <w:sz w:val="28"/>
          <w:szCs w:val="28"/>
          <w:lang w:val="en-US"/>
        </w:rPr>
        <w:t>civile</w:t>
      </w:r>
      <w:r w:rsidRPr="000C1F7A">
        <w:rPr>
          <w:rFonts w:ascii="Times New Roman" w:hAnsi="Times New Roman"/>
          <w:sz w:val="28"/>
          <w:szCs w:val="28"/>
        </w:rPr>
        <w:t xml:space="preserve">». К проблеме единства музыки и архитектуры / С.В. Бакуто // Современные проблемы науки и образования. – 2013. – № 6. – С. 1055. – Режим доступа: </w:t>
      </w:r>
      <w:r w:rsidRPr="000C1F7A">
        <w:rPr>
          <w:rFonts w:ascii="Times New Roman" w:hAnsi="Times New Roman"/>
          <w:sz w:val="28"/>
          <w:szCs w:val="28"/>
          <w:lang w:val="en-US"/>
        </w:rPr>
        <w:t>http</w:t>
      </w:r>
      <w:r w:rsidRPr="000C1F7A">
        <w:rPr>
          <w:rFonts w:ascii="Times New Roman" w:hAnsi="Times New Roman"/>
          <w:sz w:val="28"/>
          <w:szCs w:val="28"/>
        </w:rPr>
        <w:t>://</w:t>
      </w:r>
      <w:r w:rsidRPr="000C1F7A">
        <w:rPr>
          <w:rFonts w:ascii="Times New Roman" w:hAnsi="Times New Roman"/>
          <w:sz w:val="28"/>
          <w:szCs w:val="28"/>
          <w:lang w:val="en-US"/>
        </w:rPr>
        <w:t>www</w:t>
      </w:r>
      <w:r w:rsidRPr="000C1F7A">
        <w:rPr>
          <w:rFonts w:ascii="Times New Roman" w:hAnsi="Times New Roman"/>
          <w:sz w:val="28"/>
          <w:szCs w:val="28"/>
        </w:rPr>
        <w:t>.</w:t>
      </w:r>
      <w:r w:rsidRPr="000C1F7A">
        <w:rPr>
          <w:rFonts w:ascii="Times New Roman" w:hAnsi="Times New Roman"/>
          <w:sz w:val="28"/>
          <w:szCs w:val="28"/>
          <w:lang w:val="en-US"/>
        </w:rPr>
        <w:t>science</w:t>
      </w:r>
      <w:r w:rsidRPr="000C1F7A">
        <w:rPr>
          <w:rFonts w:ascii="Times New Roman" w:hAnsi="Times New Roman"/>
          <w:sz w:val="28"/>
          <w:szCs w:val="28"/>
        </w:rPr>
        <w:t>-</w:t>
      </w:r>
      <w:r w:rsidRPr="000C1F7A">
        <w:rPr>
          <w:rFonts w:ascii="Times New Roman" w:hAnsi="Times New Roman"/>
          <w:sz w:val="28"/>
          <w:szCs w:val="28"/>
          <w:lang w:val="en-US"/>
        </w:rPr>
        <w:t>education</w:t>
      </w:r>
      <w:r w:rsidRPr="000C1F7A">
        <w:rPr>
          <w:rFonts w:ascii="Times New Roman" w:hAnsi="Times New Roman"/>
          <w:sz w:val="28"/>
          <w:szCs w:val="28"/>
        </w:rPr>
        <w:t>.</w:t>
      </w:r>
      <w:r w:rsidRPr="000C1F7A">
        <w:rPr>
          <w:rFonts w:ascii="Times New Roman" w:hAnsi="Times New Roman"/>
          <w:sz w:val="28"/>
          <w:szCs w:val="28"/>
          <w:lang w:val="en-US"/>
        </w:rPr>
        <w:t>ru</w:t>
      </w:r>
      <w:r w:rsidRPr="000C1F7A">
        <w:rPr>
          <w:rFonts w:ascii="Times New Roman" w:hAnsi="Times New Roman"/>
          <w:sz w:val="28"/>
          <w:szCs w:val="28"/>
        </w:rPr>
        <w:t>/113-11768 (дата обращения: 21.01.2014)</w:t>
      </w:r>
    </w:p>
    <w:p w14:paraId="49DB37D1" w14:textId="77777777" w:rsidR="004D5F12" w:rsidRPr="00960A65" w:rsidRDefault="004D5F12" w:rsidP="00A724FE">
      <w:pPr>
        <w:pStyle w:val="a8"/>
        <w:ind w:left="360" w:firstLine="0"/>
        <w:jc w:val="right"/>
      </w:pPr>
      <w:r w:rsidRPr="00960A65">
        <w:t>© И.И. Иванов, 2022</w:t>
      </w:r>
    </w:p>
    <w:p w14:paraId="18109668" w14:textId="470CAD98" w:rsidR="00763143" w:rsidRPr="00763143" w:rsidRDefault="00763143" w:rsidP="00A724FE">
      <w:pPr>
        <w:pStyle w:val="a8"/>
        <w:ind w:firstLine="0"/>
        <w:rPr>
          <w:highlight w:val="green"/>
        </w:rPr>
      </w:pPr>
    </w:p>
    <w:sectPr w:rsidR="00763143" w:rsidRPr="00763143" w:rsidSect="007D34F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D77"/>
    <w:multiLevelType w:val="hybridMultilevel"/>
    <w:tmpl w:val="B2FAA1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04C47"/>
    <w:multiLevelType w:val="hybridMultilevel"/>
    <w:tmpl w:val="22DCA3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F36460"/>
    <w:multiLevelType w:val="multilevel"/>
    <w:tmpl w:val="98D6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765BC"/>
    <w:multiLevelType w:val="hybridMultilevel"/>
    <w:tmpl w:val="425A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4564"/>
    <w:multiLevelType w:val="multilevel"/>
    <w:tmpl w:val="AD8E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D2D31"/>
    <w:multiLevelType w:val="hybridMultilevel"/>
    <w:tmpl w:val="CD54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00C6"/>
    <w:multiLevelType w:val="hybridMultilevel"/>
    <w:tmpl w:val="B35A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277B"/>
    <w:multiLevelType w:val="hybridMultilevel"/>
    <w:tmpl w:val="BD7A7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02A9"/>
    <w:multiLevelType w:val="multilevel"/>
    <w:tmpl w:val="88CC9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65F4999"/>
    <w:multiLevelType w:val="hybridMultilevel"/>
    <w:tmpl w:val="08203518"/>
    <w:lvl w:ilvl="0" w:tplc="494EB9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441C32"/>
    <w:multiLevelType w:val="hybridMultilevel"/>
    <w:tmpl w:val="C6FE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C0E61"/>
    <w:multiLevelType w:val="multilevel"/>
    <w:tmpl w:val="967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84EAF"/>
    <w:multiLevelType w:val="multilevel"/>
    <w:tmpl w:val="C78CB9CA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13" w15:restartNumberingAfterBreak="0">
    <w:nsid w:val="4A4B583F"/>
    <w:multiLevelType w:val="hybridMultilevel"/>
    <w:tmpl w:val="0AE09570"/>
    <w:lvl w:ilvl="0" w:tplc="52FE7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1038"/>
    <w:multiLevelType w:val="hybridMultilevel"/>
    <w:tmpl w:val="0816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8754A"/>
    <w:multiLevelType w:val="hybridMultilevel"/>
    <w:tmpl w:val="BF78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7844"/>
    <w:multiLevelType w:val="hybridMultilevel"/>
    <w:tmpl w:val="563A41DA"/>
    <w:lvl w:ilvl="0" w:tplc="45D2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46E67"/>
    <w:multiLevelType w:val="hybridMultilevel"/>
    <w:tmpl w:val="6D083E60"/>
    <w:lvl w:ilvl="0" w:tplc="521434E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3169A6"/>
    <w:multiLevelType w:val="hybridMultilevel"/>
    <w:tmpl w:val="AE405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A0370A"/>
    <w:multiLevelType w:val="hybridMultilevel"/>
    <w:tmpl w:val="F6A4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5203"/>
    <w:multiLevelType w:val="hybridMultilevel"/>
    <w:tmpl w:val="E6328B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CE4742"/>
    <w:multiLevelType w:val="multilevel"/>
    <w:tmpl w:val="F5E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165885">
    <w:abstractNumId w:val="8"/>
  </w:num>
  <w:num w:numId="2" w16cid:durableId="377322785">
    <w:abstractNumId w:val="1"/>
  </w:num>
  <w:num w:numId="3" w16cid:durableId="881866933">
    <w:abstractNumId w:val="0"/>
  </w:num>
  <w:num w:numId="4" w16cid:durableId="443428295">
    <w:abstractNumId w:val="2"/>
  </w:num>
  <w:num w:numId="5" w16cid:durableId="2973376">
    <w:abstractNumId w:val="12"/>
  </w:num>
  <w:num w:numId="6" w16cid:durableId="1897282269">
    <w:abstractNumId w:val="20"/>
  </w:num>
  <w:num w:numId="7" w16cid:durableId="462381471">
    <w:abstractNumId w:val="9"/>
  </w:num>
  <w:num w:numId="8" w16cid:durableId="1468158464">
    <w:abstractNumId w:val="4"/>
  </w:num>
  <w:num w:numId="9" w16cid:durableId="324557666">
    <w:abstractNumId w:val="21"/>
  </w:num>
  <w:num w:numId="10" w16cid:durableId="844369142">
    <w:abstractNumId w:val="7"/>
  </w:num>
  <w:num w:numId="11" w16cid:durableId="182746625">
    <w:abstractNumId w:val="15"/>
  </w:num>
  <w:num w:numId="12" w16cid:durableId="1463383453">
    <w:abstractNumId w:val="11"/>
  </w:num>
  <w:num w:numId="13" w16cid:durableId="84158940">
    <w:abstractNumId w:val="17"/>
  </w:num>
  <w:num w:numId="14" w16cid:durableId="800273729">
    <w:abstractNumId w:val="3"/>
  </w:num>
  <w:num w:numId="15" w16cid:durableId="1686445427">
    <w:abstractNumId w:val="6"/>
  </w:num>
  <w:num w:numId="16" w16cid:durableId="901214227">
    <w:abstractNumId w:val="5"/>
  </w:num>
  <w:num w:numId="17" w16cid:durableId="1038893474">
    <w:abstractNumId w:val="18"/>
  </w:num>
  <w:num w:numId="18" w16cid:durableId="1697731261">
    <w:abstractNumId w:val="16"/>
  </w:num>
  <w:num w:numId="19" w16cid:durableId="1044478355">
    <w:abstractNumId w:val="14"/>
  </w:num>
  <w:num w:numId="20" w16cid:durableId="747967327">
    <w:abstractNumId w:val="13"/>
  </w:num>
  <w:num w:numId="21" w16cid:durableId="484124790">
    <w:abstractNumId w:val="19"/>
  </w:num>
  <w:num w:numId="22" w16cid:durableId="474106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25"/>
    <w:rsid w:val="00012E64"/>
    <w:rsid w:val="000375A5"/>
    <w:rsid w:val="000627D0"/>
    <w:rsid w:val="000B66DE"/>
    <w:rsid w:val="000C1F7A"/>
    <w:rsid w:val="000E6A90"/>
    <w:rsid w:val="000E736D"/>
    <w:rsid w:val="000F3C57"/>
    <w:rsid w:val="000F4D94"/>
    <w:rsid w:val="00115D5B"/>
    <w:rsid w:val="00117FF1"/>
    <w:rsid w:val="00121CFF"/>
    <w:rsid w:val="00144AA9"/>
    <w:rsid w:val="0015464D"/>
    <w:rsid w:val="00162715"/>
    <w:rsid w:val="001661AC"/>
    <w:rsid w:val="001773B6"/>
    <w:rsid w:val="001810D9"/>
    <w:rsid w:val="001817E7"/>
    <w:rsid w:val="001D3EAA"/>
    <w:rsid w:val="001D7CE7"/>
    <w:rsid w:val="001E57FB"/>
    <w:rsid w:val="001E5CD4"/>
    <w:rsid w:val="001E6D47"/>
    <w:rsid w:val="001E72E7"/>
    <w:rsid w:val="001F11D2"/>
    <w:rsid w:val="001F2A13"/>
    <w:rsid w:val="002043BA"/>
    <w:rsid w:val="00204F96"/>
    <w:rsid w:val="00206711"/>
    <w:rsid w:val="002159DF"/>
    <w:rsid w:val="002758FD"/>
    <w:rsid w:val="00293626"/>
    <w:rsid w:val="002A4523"/>
    <w:rsid w:val="002B4CE6"/>
    <w:rsid w:val="002C22DE"/>
    <w:rsid w:val="002C644D"/>
    <w:rsid w:val="002F6C74"/>
    <w:rsid w:val="002F6CBF"/>
    <w:rsid w:val="00301382"/>
    <w:rsid w:val="00314930"/>
    <w:rsid w:val="00342756"/>
    <w:rsid w:val="0035264C"/>
    <w:rsid w:val="00352E81"/>
    <w:rsid w:val="00360C5D"/>
    <w:rsid w:val="00371E04"/>
    <w:rsid w:val="00371E8E"/>
    <w:rsid w:val="003814E8"/>
    <w:rsid w:val="00383D34"/>
    <w:rsid w:val="00391F85"/>
    <w:rsid w:val="003A7D70"/>
    <w:rsid w:val="003B1AAB"/>
    <w:rsid w:val="003B5371"/>
    <w:rsid w:val="003F0A0D"/>
    <w:rsid w:val="003F32F1"/>
    <w:rsid w:val="004109F8"/>
    <w:rsid w:val="004113F6"/>
    <w:rsid w:val="00413A4F"/>
    <w:rsid w:val="00422D24"/>
    <w:rsid w:val="00426E11"/>
    <w:rsid w:val="00442997"/>
    <w:rsid w:val="004429FD"/>
    <w:rsid w:val="0044376F"/>
    <w:rsid w:val="004C132A"/>
    <w:rsid w:val="004C4129"/>
    <w:rsid w:val="004C5A6A"/>
    <w:rsid w:val="004D0D1B"/>
    <w:rsid w:val="004D5F12"/>
    <w:rsid w:val="004E5D8E"/>
    <w:rsid w:val="004F45F6"/>
    <w:rsid w:val="00506B00"/>
    <w:rsid w:val="005140B3"/>
    <w:rsid w:val="00520C49"/>
    <w:rsid w:val="00552FF0"/>
    <w:rsid w:val="00586F52"/>
    <w:rsid w:val="005924B5"/>
    <w:rsid w:val="00593C8B"/>
    <w:rsid w:val="00597389"/>
    <w:rsid w:val="00597BE7"/>
    <w:rsid w:val="005A520C"/>
    <w:rsid w:val="005A5B29"/>
    <w:rsid w:val="005A5C52"/>
    <w:rsid w:val="005A6617"/>
    <w:rsid w:val="005A6D99"/>
    <w:rsid w:val="005A79A5"/>
    <w:rsid w:val="005B224F"/>
    <w:rsid w:val="005C3146"/>
    <w:rsid w:val="005C3549"/>
    <w:rsid w:val="005C37D0"/>
    <w:rsid w:val="005C7DA5"/>
    <w:rsid w:val="005D0E9D"/>
    <w:rsid w:val="005D2E03"/>
    <w:rsid w:val="005D6DC8"/>
    <w:rsid w:val="005E77D2"/>
    <w:rsid w:val="005F1F2F"/>
    <w:rsid w:val="005F3A3B"/>
    <w:rsid w:val="00606C42"/>
    <w:rsid w:val="006116F5"/>
    <w:rsid w:val="0062265B"/>
    <w:rsid w:val="00637BE9"/>
    <w:rsid w:val="0065488E"/>
    <w:rsid w:val="0065536E"/>
    <w:rsid w:val="0066231F"/>
    <w:rsid w:val="006750E3"/>
    <w:rsid w:val="00676624"/>
    <w:rsid w:val="006A1294"/>
    <w:rsid w:val="006A476A"/>
    <w:rsid w:val="006A72E8"/>
    <w:rsid w:val="006C1598"/>
    <w:rsid w:val="006C1793"/>
    <w:rsid w:val="006D3960"/>
    <w:rsid w:val="006D7F22"/>
    <w:rsid w:val="006F21B9"/>
    <w:rsid w:val="006F7590"/>
    <w:rsid w:val="00701B59"/>
    <w:rsid w:val="00703B64"/>
    <w:rsid w:val="00712018"/>
    <w:rsid w:val="00715585"/>
    <w:rsid w:val="007208B8"/>
    <w:rsid w:val="007232F2"/>
    <w:rsid w:val="00734DB1"/>
    <w:rsid w:val="0074205A"/>
    <w:rsid w:val="00746C4A"/>
    <w:rsid w:val="00763143"/>
    <w:rsid w:val="007828D9"/>
    <w:rsid w:val="00795F76"/>
    <w:rsid w:val="00796050"/>
    <w:rsid w:val="007A40C6"/>
    <w:rsid w:val="007A594D"/>
    <w:rsid w:val="007B0E9C"/>
    <w:rsid w:val="007B19A4"/>
    <w:rsid w:val="007B78AE"/>
    <w:rsid w:val="007C0B2B"/>
    <w:rsid w:val="007D34F7"/>
    <w:rsid w:val="007D3E0B"/>
    <w:rsid w:val="007F3318"/>
    <w:rsid w:val="007F63CA"/>
    <w:rsid w:val="0080647A"/>
    <w:rsid w:val="0081688A"/>
    <w:rsid w:val="00832092"/>
    <w:rsid w:val="008413DE"/>
    <w:rsid w:val="00842E8D"/>
    <w:rsid w:val="008451E5"/>
    <w:rsid w:val="00850264"/>
    <w:rsid w:val="00852284"/>
    <w:rsid w:val="008527B2"/>
    <w:rsid w:val="0089488D"/>
    <w:rsid w:val="008A1384"/>
    <w:rsid w:val="008A16F7"/>
    <w:rsid w:val="008A28BA"/>
    <w:rsid w:val="008B1E5A"/>
    <w:rsid w:val="008B2446"/>
    <w:rsid w:val="008B5E0E"/>
    <w:rsid w:val="008C3C98"/>
    <w:rsid w:val="008C5D51"/>
    <w:rsid w:val="008C6B86"/>
    <w:rsid w:val="008E4018"/>
    <w:rsid w:val="008E5E77"/>
    <w:rsid w:val="008F1760"/>
    <w:rsid w:val="0091101D"/>
    <w:rsid w:val="00960A65"/>
    <w:rsid w:val="00970277"/>
    <w:rsid w:val="00970F66"/>
    <w:rsid w:val="00977B44"/>
    <w:rsid w:val="009960F7"/>
    <w:rsid w:val="009A30B9"/>
    <w:rsid w:val="009B52FC"/>
    <w:rsid w:val="009C230D"/>
    <w:rsid w:val="009C7930"/>
    <w:rsid w:val="009D0E6E"/>
    <w:rsid w:val="009E62B8"/>
    <w:rsid w:val="00A47E72"/>
    <w:rsid w:val="00A64884"/>
    <w:rsid w:val="00A724FE"/>
    <w:rsid w:val="00A810BF"/>
    <w:rsid w:val="00A94074"/>
    <w:rsid w:val="00A9628B"/>
    <w:rsid w:val="00AA5CBB"/>
    <w:rsid w:val="00AA7BEC"/>
    <w:rsid w:val="00AB4D6E"/>
    <w:rsid w:val="00AB6776"/>
    <w:rsid w:val="00AC3950"/>
    <w:rsid w:val="00AC3E0F"/>
    <w:rsid w:val="00AD5A7E"/>
    <w:rsid w:val="00AD73AA"/>
    <w:rsid w:val="00AF4FA5"/>
    <w:rsid w:val="00B01101"/>
    <w:rsid w:val="00B10A5C"/>
    <w:rsid w:val="00B11A77"/>
    <w:rsid w:val="00B13C8D"/>
    <w:rsid w:val="00B22877"/>
    <w:rsid w:val="00B2538E"/>
    <w:rsid w:val="00B26B47"/>
    <w:rsid w:val="00B30012"/>
    <w:rsid w:val="00B37AA2"/>
    <w:rsid w:val="00B61007"/>
    <w:rsid w:val="00B726F6"/>
    <w:rsid w:val="00B739DF"/>
    <w:rsid w:val="00B776FA"/>
    <w:rsid w:val="00BB56DB"/>
    <w:rsid w:val="00BC6DF0"/>
    <w:rsid w:val="00BE0E81"/>
    <w:rsid w:val="00BE76A4"/>
    <w:rsid w:val="00C00BA4"/>
    <w:rsid w:val="00C12BE6"/>
    <w:rsid w:val="00C35A25"/>
    <w:rsid w:val="00C518A8"/>
    <w:rsid w:val="00C54F86"/>
    <w:rsid w:val="00C575A5"/>
    <w:rsid w:val="00C624D3"/>
    <w:rsid w:val="00C635E5"/>
    <w:rsid w:val="00C7021F"/>
    <w:rsid w:val="00C74B36"/>
    <w:rsid w:val="00C8157B"/>
    <w:rsid w:val="00C84FAF"/>
    <w:rsid w:val="00C8525C"/>
    <w:rsid w:val="00C902CF"/>
    <w:rsid w:val="00CA39D6"/>
    <w:rsid w:val="00CB615C"/>
    <w:rsid w:val="00CB7E8A"/>
    <w:rsid w:val="00CC1F17"/>
    <w:rsid w:val="00CC3B77"/>
    <w:rsid w:val="00CD0276"/>
    <w:rsid w:val="00CD31D6"/>
    <w:rsid w:val="00CE15C9"/>
    <w:rsid w:val="00CE1ECF"/>
    <w:rsid w:val="00D0423E"/>
    <w:rsid w:val="00D05365"/>
    <w:rsid w:val="00D05C27"/>
    <w:rsid w:val="00D24FA6"/>
    <w:rsid w:val="00D366B1"/>
    <w:rsid w:val="00D41910"/>
    <w:rsid w:val="00D41D79"/>
    <w:rsid w:val="00D4682D"/>
    <w:rsid w:val="00D51118"/>
    <w:rsid w:val="00D562A3"/>
    <w:rsid w:val="00D620C0"/>
    <w:rsid w:val="00D71D1D"/>
    <w:rsid w:val="00D727A9"/>
    <w:rsid w:val="00D80E25"/>
    <w:rsid w:val="00D9244B"/>
    <w:rsid w:val="00D9539C"/>
    <w:rsid w:val="00DA54FA"/>
    <w:rsid w:val="00DA6108"/>
    <w:rsid w:val="00DD5218"/>
    <w:rsid w:val="00DD66FF"/>
    <w:rsid w:val="00E0457C"/>
    <w:rsid w:val="00E15F35"/>
    <w:rsid w:val="00E164C5"/>
    <w:rsid w:val="00E24996"/>
    <w:rsid w:val="00E26113"/>
    <w:rsid w:val="00E641C6"/>
    <w:rsid w:val="00E80FA8"/>
    <w:rsid w:val="00EC3CDA"/>
    <w:rsid w:val="00ED57B6"/>
    <w:rsid w:val="00EE2D22"/>
    <w:rsid w:val="00EE3228"/>
    <w:rsid w:val="00EE64B7"/>
    <w:rsid w:val="00EF20D5"/>
    <w:rsid w:val="00EF35A7"/>
    <w:rsid w:val="00EF7B96"/>
    <w:rsid w:val="00F03F55"/>
    <w:rsid w:val="00F0777A"/>
    <w:rsid w:val="00F2295D"/>
    <w:rsid w:val="00F24F3C"/>
    <w:rsid w:val="00F27854"/>
    <w:rsid w:val="00F3280E"/>
    <w:rsid w:val="00F3520E"/>
    <w:rsid w:val="00F66382"/>
    <w:rsid w:val="00F71F78"/>
    <w:rsid w:val="00F84382"/>
    <w:rsid w:val="00F94683"/>
    <w:rsid w:val="00FA10B0"/>
    <w:rsid w:val="00FA751F"/>
    <w:rsid w:val="00FB2A8A"/>
    <w:rsid w:val="00FB35E4"/>
    <w:rsid w:val="00FB602B"/>
    <w:rsid w:val="00FB7667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07C45D5"/>
  <w15:docId w15:val="{4F6572B6-06C8-42EF-966A-2FA0481C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2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71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26E11"/>
    <w:pPr>
      <w:spacing w:after="200"/>
    </w:pPr>
    <w:rPr>
      <w:rFonts w:eastAsiaTheme="minorHAnsi" w:cstheme="minorBidi"/>
      <w:b/>
      <w:bCs/>
      <w:color w:val="4E67C8" w:themeColor="accent1"/>
      <w:sz w:val="18"/>
      <w:szCs w:val="18"/>
    </w:rPr>
  </w:style>
  <w:style w:type="paragraph" w:styleId="a4">
    <w:name w:val="Subtitle"/>
    <w:basedOn w:val="a"/>
    <w:link w:val="a5"/>
    <w:qFormat/>
    <w:rsid w:val="00426E11"/>
    <w:pPr>
      <w:ind w:firstLine="0"/>
      <w:jc w:val="center"/>
    </w:pPr>
    <w:rPr>
      <w:rFonts w:eastAsia="Times New Roman"/>
      <w:b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26E1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26E1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C35A25"/>
    <w:rPr>
      <w:color w:val="0000FF"/>
      <w:u w:val="single"/>
    </w:rPr>
  </w:style>
  <w:style w:type="paragraph" w:styleId="a8">
    <w:name w:val="No Spacing"/>
    <w:uiPriority w:val="1"/>
    <w:qFormat/>
    <w:rsid w:val="00C35A2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F2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0D5"/>
    <w:rPr>
      <w:rFonts w:ascii="Tahoma" w:eastAsia="Calibri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CC3B7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06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2067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63143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63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basedOn w:val="a"/>
    <w:next w:val="ac"/>
    <w:rsid w:val="004D5F12"/>
    <w:pPr>
      <w:spacing w:after="200" w:line="276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Косенко</cp:lastModifiedBy>
  <cp:revision>92</cp:revision>
  <cp:lastPrinted>2022-04-14T08:07:00Z</cp:lastPrinted>
  <dcterms:created xsi:type="dcterms:W3CDTF">2022-03-09T07:03:00Z</dcterms:created>
  <dcterms:modified xsi:type="dcterms:W3CDTF">2022-05-18T07:23:00Z</dcterms:modified>
</cp:coreProperties>
</file>